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0179E" w14:textId="27212258" w:rsidR="00A550A9" w:rsidRDefault="004E20A7">
      <w:pPr>
        <w:pStyle w:val="CRCoverPage"/>
        <w:tabs>
          <w:tab w:val="right" w:pos="9639"/>
        </w:tabs>
        <w:spacing w:after="0" w:line="300" w:lineRule="auto"/>
        <w:rPr>
          <w:b/>
          <w:sz w:val="24"/>
        </w:rPr>
      </w:pPr>
      <w:r>
        <w:rPr>
          <w:b/>
          <w:sz w:val="24"/>
        </w:rPr>
        <w:t>3GPP TSG-RAN WG2 Meeting #</w:t>
      </w:r>
      <w:r w:rsidR="003613B3">
        <w:rPr>
          <w:b/>
          <w:sz w:val="24"/>
        </w:rPr>
        <w:t>132</w:t>
      </w:r>
      <w:r>
        <w:rPr>
          <w:b/>
          <w:sz w:val="24"/>
        </w:rPr>
        <w:tab/>
      </w:r>
      <w:bookmarkStart w:id="0" w:name="OLE_LINK73"/>
      <w:bookmarkStart w:id="1" w:name="OLE_LINK74"/>
      <w:r>
        <w:rPr>
          <w:b/>
          <w:sz w:val="24"/>
        </w:rPr>
        <w:t>R2-</w:t>
      </w:r>
      <w:r w:rsidR="003613B3">
        <w:rPr>
          <w:b/>
          <w:sz w:val="24"/>
        </w:rPr>
        <w:t>2508278</w:t>
      </w:r>
      <w:bookmarkEnd w:id="0"/>
      <w:bookmarkEnd w:id="1"/>
    </w:p>
    <w:p w14:paraId="1977060E" w14:textId="77777777" w:rsidR="00A550A9" w:rsidRPr="00AF480F" w:rsidRDefault="000000CA">
      <w:pPr>
        <w:pStyle w:val="3GPPHeader"/>
        <w:spacing w:line="300" w:lineRule="auto"/>
        <w:rPr>
          <w:rFonts w:eastAsia="MS Mincho" w:cs="Arial"/>
          <w:szCs w:val="24"/>
          <w:lang w:val="de-DE" w:eastAsia="en-US"/>
        </w:rPr>
      </w:pPr>
      <w:r w:rsidRPr="000000CA">
        <w:rPr>
          <w:rFonts w:ascii="Arial" w:eastAsia="MS Mincho" w:hAnsi="Arial" w:cs="Arial"/>
          <w:lang w:eastAsia="en-US"/>
        </w:rPr>
        <w:t>Dallas, USA, 17 – 21 November, 2025</w:t>
      </w:r>
    </w:p>
    <w:p w14:paraId="06301218" w14:textId="77777777" w:rsidR="00AF480F" w:rsidRDefault="00AF480F" w:rsidP="00AF480F">
      <w:pPr>
        <w:widowControl/>
        <w:tabs>
          <w:tab w:val="left" w:pos="1843"/>
        </w:tabs>
        <w:rPr>
          <w:rFonts w:ascii="Arial" w:eastAsia="Times New Roman" w:hAnsi="Arial" w:cs="Arial"/>
          <w:b/>
          <w:sz w:val="24"/>
          <w:szCs w:val="20"/>
          <w:lang w:eastAsia="en-US"/>
        </w:rPr>
      </w:pPr>
    </w:p>
    <w:p w14:paraId="7D32CF5F"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Agenda Item:</w:t>
      </w:r>
      <w:r w:rsidRPr="00AF480F">
        <w:rPr>
          <w:rFonts w:ascii="Arial" w:eastAsia="Times New Roman" w:hAnsi="Arial" w:cs="Arial"/>
          <w:b/>
          <w:sz w:val="24"/>
          <w:szCs w:val="20"/>
          <w:lang w:eastAsia="en-US"/>
        </w:rPr>
        <w:tab/>
      </w:r>
      <w:bookmarkStart w:id="2" w:name="Source"/>
      <w:bookmarkEnd w:id="2"/>
      <w:r w:rsidRPr="00AF480F">
        <w:rPr>
          <w:rFonts w:ascii="Arial" w:eastAsia="Times New Roman" w:hAnsi="Arial" w:cs="Arial"/>
          <w:b/>
          <w:sz w:val="24"/>
          <w:szCs w:val="20"/>
          <w:lang w:eastAsia="en-US"/>
        </w:rPr>
        <w:t>8.17</w:t>
      </w:r>
    </w:p>
    <w:p w14:paraId="214A799B"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Source: </w:t>
      </w:r>
      <w:r w:rsidRPr="00AF480F">
        <w:rPr>
          <w:rFonts w:ascii="Arial" w:eastAsia="Times New Roman" w:hAnsi="Arial" w:cs="Arial"/>
          <w:b/>
          <w:sz w:val="24"/>
          <w:szCs w:val="20"/>
          <w:lang w:eastAsia="en-US"/>
        </w:rPr>
        <w:tab/>
        <w:t>Huawei, HiSilicon</w:t>
      </w:r>
    </w:p>
    <w:p w14:paraId="41280028" w14:textId="3D2F506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Title: </w:t>
      </w:r>
      <w:r w:rsidRPr="00AF480F">
        <w:rPr>
          <w:rFonts w:ascii="Arial" w:eastAsia="Times New Roman" w:hAnsi="Arial" w:cs="Arial"/>
          <w:b/>
          <w:sz w:val="24"/>
          <w:szCs w:val="20"/>
          <w:lang w:eastAsia="en-US"/>
        </w:rPr>
        <w:tab/>
      </w:r>
      <w:r w:rsidR="000000CA">
        <w:rPr>
          <w:rFonts w:ascii="Arial" w:eastAsia="Times New Roman" w:hAnsi="Arial" w:cs="Arial"/>
          <w:b/>
          <w:sz w:val="24"/>
          <w:szCs w:val="20"/>
          <w:lang w:eastAsia="en-US"/>
        </w:rPr>
        <w:t>R</w:t>
      </w:r>
      <w:r w:rsidR="000000CA" w:rsidRPr="000000CA">
        <w:rPr>
          <w:rFonts w:ascii="Arial" w:eastAsia="Times New Roman" w:hAnsi="Arial" w:cs="Arial"/>
          <w:b/>
          <w:sz w:val="24"/>
          <w:szCs w:val="20"/>
          <w:lang w:eastAsia="en-US"/>
        </w:rPr>
        <w:t>emaining issue</w:t>
      </w:r>
      <w:r w:rsidR="000000CA">
        <w:rPr>
          <w:rFonts w:ascii="Arial" w:eastAsia="Times New Roman" w:hAnsi="Arial" w:cs="Arial"/>
          <w:b/>
          <w:sz w:val="24"/>
          <w:szCs w:val="20"/>
          <w:lang w:eastAsia="en-US"/>
        </w:rPr>
        <w:t>s</w:t>
      </w:r>
      <w:r w:rsidR="00B2165B" w:rsidRPr="00B2165B">
        <w:rPr>
          <w:rFonts w:ascii="Arial" w:eastAsia="Times New Roman" w:hAnsi="Arial" w:cs="Arial"/>
          <w:b/>
          <w:sz w:val="24"/>
          <w:szCs w:val="20"/>
          <w:lang w:eastAsia="en-US"/>
        </w:rPr>
        <w:t xml:space="preserve"> </w:t>
      </w:r>
      <w:r w:rsidR="003613B3">
        <w:rPr>
          <w:rFonts w:ascii="Arial" w:eastAsia="Times New Roman" w:hAnsi="Arial" w:cs="Arial"/>
          <w:b/>
          <w:sz w:val="24"/>
          <w:szCs w:val="20"/>
          <w:lang w:eastAsia="en-US"/>
        </w:rPr>
        <w:t>for</w:t>
      </w:r>
      <w:r w:rsidR="003613B3" w:rsidRPr="00B2165B">
        <w:rPr>
          <w:rFonts w:ascii="Arial" w:eastAsia="Times New Roman" w:hAnsi="Arial" w:cs="Arial"/>
          <w:b/>
          <w:sz w:val="24"/>
          <w:szCs w:val="20"/>
          <w:lang w:eastAsia="en-US"/>
        </w:rPr>
        <w:t xml:space="preserve"> </w:t>
      </w:r>
      <w:r w:rsidR="00B2165B" w:rsidRPr="00B2165B">
        <w:rPr>
          <w:rFonts w:ascii="Arial" w:eastAsia="Times New Roman" w:hAnsi="Arial" w:cs="Arial"/>
          <w:b/>
          <w:sz w:val="24"/>
          <w:szCs w:val="20"/>
          <w:lang w:eastAsia="en-US"/>
        </w:rPr>
        <w:t>IoT NTN TDD</w:t>
      </w:r>
    </w:p>
    <w:p w14:paraId="369AD7FF" w14:textId="77777777"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Document for:</w:t>
      </w:r>
      <w:r w:rsidRPr="00AF480F">
        <w:rPr>
          <w:rFonts w:ascii="Arial" w:eastAsia="Times New Roman" w:hAnsi="Arial" w:cs="Arial"/>
          <w:b/>
          <w:sz w:val="24"/>
          <w:szCs w:val="20"/>
          <w:lang w:eastAsia="en-US"/>
        </w:rPr>
        <w:tab/>
      </w:r>
      <w:bookmarkStart w:id="3" w:name="DocumentFor"/>
      <w:bookmarkEnd w:id="3"/>
      <w:r w:rsidRPr="00AF480F">
        <w:rPr>
          <w:rFonts w:ascii="Arial" w:eastAsia="Times New Roman" w:hAnsi="Arial" w:cs="Arial"/>
          <w:b/>
          <w:sz w:val="24"/>
          <w:szCs w:val="20"/>
          <w:lang w:eastAsia="en-US"/>
        </w:rPr>
        <w:t>Discussion and Decision</w:t>
      </w:r>
    </w:p>
    <w:p w14:paraId="6D5D26D4" w14:textId="77777777" w:rsidR="00A550A9" w:rsidRDefault="004E20A7" w:rsidP="00146106">
      <w:pPr>
        <w:keepNext/>
        <w:keepLines/>
        <w:pBdr>
          <w:top w:val="single" w:sz="12" w:space="3" w:color="auto"/>
        </w:pBdr>
        <w:spacing w:before="120"/>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020BD25A" w14:textId="4EA10D95" w:rsidR="0053583B" w:rsidRPr="0053583B" w:rsidRDefault="0053583B" w:rsidP="00146106">
      <w:pPr>
        <w:widowControl/>
        <w:spacing w:before="120" w:after="120"/>
        <w:rPr>
          <w:rFonts w:eastAsia="Calibri Light" w:cs="Calibri Light"/>
          <w:sz w:val="20"/>
          <w:szCs w:val="20"/>
          <w:lang w:val="en-GB" w:eastAsia="en-US"/>
        </w:rPr>
      </w:pPr>
      <w:bookmarkStart w:id="4" w:name="_Toc147158671"/>
      <w:bookmarkStart w:id="5" w:name="_Toc61387172"/>
      <w:bookmarkStart w:id="6" w:name="_Toc499559238"/>
      <w:r w:rsidRPr="0053583B">
        <w:rPr>
          <w:rFonts w:eastAsia="Calibri Light" w:cs="Calibri Light"/>
          <w:sz w:val="20"/>
          <w:szCs w:val="20"/>
          <w:lang w:val="en-GB"/>
        </w:rPr>
        <w:t>In this paper</w:t>
      </w:r>
      <w:r w:rsidRPr="0053583B">
        <w:rPr>
          <w:rFonts w:eastAsia="Calibri Light" w:cs="Calibri Light"/>
          <w:sz w:val="20"/>
          <w:szCs w:val="20"/>
          <w:lang w:val="en-GB" w:eastAsia="en-GB"/>
        </w:rPr>
        <w:t xml:space="preserve">, </w:t>
      </w:r>
      <w:r w:rsidRPr="0053583B">
        <w:rPr>
          <w:rFonts w:eastAsia="Calibri Light" w:cs="Calibri Light"/>
          <w:sz w:val="20"/>
          <w:szCs w:val="20"/>
          <w:lang w:val="en-GB"/>
        </w:rPr>
        <w:t>we further discuss the remaining issue</w:t>
      </w:r>
      <w:r w:rsidR="000000CA">
        <w:rPr>
          <w:rFonts w:eastAsia="Calibri Light" w:cs="Calibri Light"/>
          <w:sz w:val="20"/>
          <w:szCs w:val="20"/>
          <w:lang w:val="en-GB"/>
        </w:rPr>
        <w:t>s</w:t>
      </w:r>
      <w:r w:rsidRPr="0053583B">
        <w:rPr>
          <w:rFonts w:eastAsia="Calibri Light" w:cs="Calibri Light"/>
          <w:sz w:val="20"/>
          <w:szCs w:val="20"/>
          <w:lang w:val="en-GB"/>
        </w:rPr>
        <w:t xml:space="preserve"> </w:t>
      </w:r>
      <w:r w:rsidR="00493497">
        <w:rPr>
          <w:rFonts w:eastAsia="Calibri Light" w:cs="Calibri Light"/>
          <w:sz w:val="20"/>
          <w:szCs w:val="20"/>
          <w:lang w:val="en-GB"/>
        </w:rPr>
        <w:t xml:space="preserve">for </w:t>
      </w:r>
      <w:r w:rsidR="00ED6650" w:rsidRPr="00ED6650">
        <w:rPr>
          <w:rFonts w:eastAsia="Calibri Light" w:cs="Calibri Light"/>
          <w:sz w:val="20"/>
          <w:szCs w:val="20"/>
          <w:lang w:val="en-GB"/>
        </w:rPr>
        <w:t>IoT NTN TDD</w:t>
      </w:r>
      <w:r w:rsidR="00493497">
        <w:rPr>
          <w:rFonts w:eastAsia="Calibri Light" w:cs="Calibri Light"/>
          <w:sz w:val="20"/>
          <w:szCs w:val="20"/>
          <w:lang w:val="en-GB"/>
        </w:rPr>
        <w:t xml:space="preserve"> including the SPS postponement issue and the n</w:t>
      </w:r>
      <w:r w:rsidR="00493497" w:rsidRPr="00ED6650">
        <w:rPr>
          <w:rFonts w:eastAsia="Calibri Light" w:cs="Calibri Light"/>
          <w:sz w:val="20"/>
          <w:szCs w:val="20"/>
          <w:lang w:val="en-GB"/>
        </w:rPr>
        <w:t>eighbour cell measurement</w:t>
      </w:r>
      <w:r w:rsidR="00493497">
        <w:rPr>
          <w:rFonts w:eastAsia="Calibri Light" w:cs="Calibri Light"/>
          <w:sz w:val="20"/>
          <w:szCs w:val="20"/>
          <w:lang w:val="en-GB"/>
        </w:rPr>
        <w:t xml:space="preserve"> issue</w:t>
      </w:r>
      <w:r w:rsidRPr="0053583B">
        <w:rPr>
          <w:rFonts w:eastAsia="Calibri Light" w:cs="Calibri Light"/>
          <w:sz w:val="20"/>
          <w:szCs w:val="20"/>
          <w:lang w:val="en-GB" w:eastAsia="en-US"/>
        </w:rPr>
        <w:t>.</w:t>
      </w:r>
    </w:p>
    <w:p w14:paraId="1A917FA5" w14:textId="77777777" w:rsidR="00A550A9" w:rsidRDefault="004E20A7">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5ADA9237" w14:textId="074B4EB0" w:rsidR="00CC2CA3" w:rsidRPr="00CC2CA3" w:rsidRDefault="00CC2CA3" w:rsidP="00CC2CA3">
      <w:pPr>
        <w:pStyle w:val="2"/>
        <w:keepLines/>
        <w:overflowPunct w:val="0"/>
        <w:autoSpaceDE w:val="0"/>
        <w:autoSpaceDN w:val="0"/>
        <w:adjustRightInd w:val="0"/>
        <w:spacing w:before="180" w:after="180"/>
        <w:ind w:left="1134" w:hanging="1134"/>
        <w:jc w:val="left"/>
        <w:textAlignment w:val="baseline"/>
        <w:rPr>
          <w:sz w:val="28"/>
          <w:szCs w:val="28"/>
        </w:rPr>
      </w:pPr>
      <w:r w:rsidRPr="00CC2CA3">
        <w:rPr>
          <w:rFonts w:hint="eastAsia"/>
          <w:sz w:val="28"/>
          <w:szCs w:val="28"/>
        </w:rPr>
        <w:t>2</w:t>
      </w:r>
      <w:r w:rsidRPr="00CC2CA3">
        <w:rPr>
          <w:sz w:val="28"/>
          <w:szCs w:val="28"/>
        </w:rPr>
        <w:t xml:space="preserve">.1 </w:t>
      </w:r>
      <w:r w:rsidR="00FA1C50" w:rsidRPr="00146106">
        <w:rPr>
          <w:sz w:val="28"/>
          <w:szCs w:val="28"/>
        </w:rPr>
        <w:t xml:space="preserve">SPS </w:t>
      </w:r>
      <w:r w:rsidR="0090337C" w:rsidRPr="00146106">
        <w:rPr>
          <w:sz w:val="28"/>
          <w:szCs w:val="28"/>
        </w:rPr>
        <w:t>collision</w:t>
      </w:r>
    </w:p>
    <w:p w14:paraId="0E283E72" w14:textId="77777777" w:rsidR="00493497" w:rsidRDefault="00493497" w:rsidP="00493497">
      <w:pPr>
        <w:rPr>
          <w:rFonts w:eastAsia="Calibri Light" w:cs="Calibri Light"/>
          <w:sz w:val="20"/>
          <w:szCs w:val="20"/>
          <w:lang w:val="en-GB"/>
        </w:rPr>
      </w:pPr>
      <w:bookmarkStart w:id="7" w:name="_Toc147158672"/>
      <w:bookmarkStart w:id="8" w:name="_Toc499559239"/>
      <w:bookmarkStart w:id="9" w:name="_Toc61387173"/>
      <w:bookmarkEnd w:id="4"/>
      <w:bookmarkEnd w:id="5"/>
      <w:bookmarkEnd w:id="6"/>
      <w:r>
        <w:rPr>
          <w:rFonts w:eastAsia="Calibri Light" w:cs="Calibri Light"/>
          <w:sz w:val="20"/>
          <w:szCs w:val="20"/>
          <w:lang w:val="en-GB"/>
        </w:rPr>
        <w:t>I</w:t>
      </w:r>
      <w:r w:rsidRPr="002332F5">
        <w:rPr>
          <w:rFonts w:eastAsia="Calibri Light" w:cs="Calibri Light"/>
          <w:sz w:val="20"/>
          <w:szCs w:val="20"/>
          <w:lang w:val="en-GB"/>
        </w:rPr>
        <w:t>n RAN2#129bis</w:t>
      </w:r>
      <w:r>
        <w:rPr>
          <w:rFonts w:eastAsia="Calibri Light" w:cs="Calibri Light"/>
          <w:sz w:val="20"/>
          <w:szCs w:val="20"/>
          <w:lang w:val="en-GB"/>
        </w:rPr>
        <w:t xml:space="preserve"> meeting, RAN2</w:t>
      </w:r>
      <w:r w:rsidRPr="002332F5">
        <w:rPr>
          <w:rFonts w:eastAsia="Calibri Light" w:cs="Calibri Light"/>
          <w:sz w:val="20"/>
          <w:szCs w:val="20"/>
          <w:lang w:val="en-GB"/>
        </w:rPr>
        <w:t xml:space="preserve"> made the following agreement: </w:t>
      </w:r>
    </w:p>
    <w:tbl>
      <w:tblPr>
        <w:tblStyle w:val="27"/>
        <w:tblW w:w="0" w:type="auto"/>
        <w:tblLook w:val="04A0" w:firstRow="1" w:lastRow="0" w:firstColumn="1" w:lastColumn="0" w:noHBand="0" w:noVBand="1"/>
      </w:tblPr>
      <w:tblGrid>
        <w:gridCol w:w="9629"/>
      </w:tblGrid>
      <w:tr w:rsidR="00493497" w:rsidRPr="00922CD2" w14:paraId="1B57A229" w14:textId="77777777" w:rsidTr="00011FB0">
        <w:tc>
          <w:tcPr>
            <w:tcW w:w="9629" w:type="dxa"/>
          </w:tcPr>
          <w:p w14:paraId="38F0558F" w14:textId="77777777" w:rsidR="00493497" w:rsidRPr="002332F5" w:rsidRDefault="00493497" w:rsidP="00011FB0">
            <w:pPr>
              <w:rPr>
                <w:rFonts w:eastAsia="Calibri Light" w:cs="Calibri Light"/>
                <w:b/>
                <w:sz w:val="20"/>
                <w:szCs w:val="20"/>
                <w:lang w:val="en-GB"/>
              </w:rPr>
            </w:pPr>
            <w:r w:rsidRPr="002332F5">
              <w:rPr>
                <w:rFonts w:eastAsia="Calibri Light" w:cs="Calibri Light"/>
                <w:b/>
                <w:sz w:val="20"/>
                <w:szCs w:val="20"/>
                <w:lang w:val="en-GB"/>
              </w:rPr>
              <w:t>Agreement</w:t>
            </w:r>
          </w:p>
          <w:p w14:paraId="770F26FD" w14:textId="77777777" w:rsidR="00493497" w:rsidRPr="00922CD2" w:rsidRDefault="00493497" w:rsidP="00011FB0">
            <w:pPr>
              <w:rPr>
                <w:rFonts w:eastAsia="MS Mincho"/>
                <w:szCs w:val="24"/>
                <w:highlight w:val="yellow"/>
              </w:rPr>
            </w:pPr>
            <w:r w:rsidRPr="002332F5">
              <w:rPr>
                <w:rFonts w:eastAsia="Calibri Light" w:cs="Calibri Light"/>
                <w:sz w:val="20"/>
                <w:szCs w:val="20"/>
                <w:lang w:val="en-GB"/>
              </w:rPr>
              <w:t>When the UL SPS overlaps with non-U NB-IoT subframes UE postpones the UL SPS resource to the next valid UL subframe</w:t>
            </w:r>
          </w:p>
        </w:tc>
      </w:tr>
    </w:tbl>
    <w:p w14:paraId="0BF4C841" w14:textId="77777777" w:rsidR="00493497" w:rsidRPr="00146106" w:rsidRDefault="00493497" w:rsidP="00493497">
      <w:pPr>
        <w:rPr>
          <w:rFonts w:eastAsia="Calibri Light" w:cs="Calibri Light"/>
          <w:sz w:val="20"/>
          <w:szCs w:val="20"/>
          <w:lang w:val="en-GB"/>
        </w:rPr>
      </w:pPr>
    </w:p>
    <w:p w14:paraId="48B3126C" w14:textId="342A6587" w:rsidR="00493497" w:rsidRPr="00922CD2" w:rsidRDefault="00493497" w:rsidP="00146106">
      <w:pPr>
        <w:spacing w:afterLines="50" w:after="120"/>
        <w:rPr>
          <w:rFonts w:eastAsia="Calibri Light" w:cs="Calibri Light"/>
          <w:sz w:val="20"/>
          <w:szCs w:val="20"/>
          <w:lang w:val="en-GB"/>
        </w:rPr>
      </w:pPr>
      <w:r w:rsidRPr="00327607">
        <w:rPr>
          <w:rFonts w:eastAsia="Calibri Light" w:cs="Calibri Light"/>
          <w:sz w:val="20"/>
          <w:szCs w:val="20"/>
          <w:lang w:val="en-GB"/>
        </w:rPr>
        <w:t>In RAN2#131bis meeting</w:t>
      </w:r>
      <w:r>
        <w:rPr>
          <w:rFonts w:eastAsia="Calibri Light" w:cs="Calibri Light"/>
          <w:sz w:val="20"/>
          <w:szCs w:val="20"/>
          <w:lang w:val="en-GB"/>
        </w:rPr>
        <w:t xml:space="preserve"> </w:t>
      </w:r>
      <w:r w:rsidRPr="00327607">
        <w:rPr>
          <w:rFonts w:eastAsia="Calibri Light" w:cs="Calibri Light"/>
          <w:sz w:val="20"/>
          <w:szCs w:val="20"/>
          <w:lang w:val="en-GB"/>
        </w:rPr>
        <w:t>[</w:t>
      </w:r>
      <w:r>
        <w:rPr>
          <w:rFonts w:eastAsia="Calibri Light" w:cs="Calibri Light"/>
          <w:sz w:val="20"/>
          <w:szCs w:val="20"/>
          <w:lang w:val="en-GB"/>
        </w:rPr>
        <w:t>1</w:t>
      </w:r>
      <w:r w:rsidRPr="00327607">
        <w:rPr>
          <w:rFonts w:eastAsia="Calibri Light" w:cs="Calibri Light"/>
          <w:sz w:val="20"/>
          <w:szCs w:val="20"/>
          <w:lang w:val="en-GB"/>
        </w:rPr>
        <w:t>]</w:t>
      </w:r>
      <w:r w:rsidRPr="0053583B">
        <w:rPr>
          <w:rFonts w:eastAsia="Calibri Light" w:cs="Calibri Light" w:hint="eastAsia"/>
          <w:sz w:val="20"/>
          <w:szCs w:val="20"/>
          <w:lang w:val="en-GB"/>
        </w:rPr>
        <w:t>,</w:t>
      </w:r>
      <w:r>
        <w:rPr>
          <w:rFonts w:eastAsia="Calibri Light" w:cs="Calibri Light"/>
          <w:sz w:val="20"/>
          <w:szCs w:val="20"/>
          <w:lang w:val="en-GB"/>
        </w:rPr>
        <w:t xml:space="preserve"> SPS postponement was discussed based on some proposals worrying that the postponement may cause collision issue, </w:t>
      </w:r>
      <w:r>
        <w:rPr>
          <w:rFonts w:cs="Calibri Light"/>
          <w:sz w:val="20"/>
          <w:szCs w:val="20"/>
          <w:lang w:val="en-GB"/>
        </w:rPr>
        <w:t>as</w:t>
      </w:r>
      <w:r w:rsidRPr="00456187">
        <w:rPr>
          <w:rFonts w:cs="Calibri Light"/>
          <w:sz w:val="20"/>
          <w:szCs w:val="20"/>
          <w:lang w:val="en-GB"/>
        </w:rPr>
        <w:t xml:space="preserve"> multiple </w:t>
      </w:r>
      <w:r>
        <w:rPr>
          <w:rFonts w:cs="Calibri Light"/>
          <w:sz w:val="20"/>
          <w:szCs w:val="20"/>
          <w:lang w:val="en-GB"/>
        </w:rPr>
        <w:t>UL SPS</w:t>
      </w:r>
      <w:r w:rsidRPr="00456187">
        <w:rPr>
          <w:rFonts w:cs="Calibri Light"/>
          <w:sz w:val="20"/>
          <w:szCs w:val="20"/>
          <w:lang w:val="en-GB"/>
        </w:rPr>
        <w:t xml:space="preserve"> </w:t>
      </w:r>
      <w:r>
        <w:rPr>
          <w:rFonts w:cs="Calibri Light"/>
          <w:sz w:val="20"/>
          <w:szCs w:val="20"/>
          <w:lang w:val="en-GB"/>
        </w:rPr>
        <w:t xml:space="preserve">transmission </w:t>
      </w:r>
      <w:r w:rsidRPr="00456187">
        <w:rPr>
          <w:rFonts w:cs="Calibri Light"/>
          <w:sz w:val="20"/>
          <w:szCs w:val="20"/>
          <w:lang w:val="en-GB"/>
        </w:rPr>
        <w:t xml:space="preserve">occasions </w:t>
      </w:r>
      <w:r>
        <w:rPr>
          <w:rFonts w:cs="Calibri Light"/>
          <w:sz w:val="20"/>
          <w:szCs w:val="20"/>
          <w:lang w:val="en-GB"/>
        </w:rPr>
        <w:t>may be</w:t>
      </w:r>
      <w:r w:rsidRPr="00456187">
        <w:rPr>
          <w:rFonts w:cs="Calibri Light"/>
          <w:sz w:val="20"/>
          <w:szCs w:val="20"/>
          <w:lang w:val="en-GB"/>
        </w:rPr>
        <w:t xml:space="preserve"> postponed to </w:t>
      </w:r>
      <w:r>
        <w:rPr>
          <w:rFonts w:cs="Calibri Light"/>
          <w:sz w:val="20"/>
          <w:szCs w:val="20"/>
          <w:lang w:val="en-GB"/>
        </w:rPr>
        <w:t xml:space="preserve">the same </w:t>
      </w:r>
      <w:r w:rsidRPr="00456187">
        <w:rPr>
          <w:rFonts w:cs="Calibri Light"/>
          <w:sz w:val="20"/>
          <w:szCs w:val="20"/>
          <w:lang w:val="en-GB"/>
        </w:rPr>
        <w:t>valid</w:t>
      </w:r>
      <w:r>
        <w:rPr>
          <w:rFonts w:cs="Calibri Light"/>
          <w:sz w:val="20"/>
          <w:szCs w:val="20"/>
          <w:lang w:val="en-GB"/>
        </w:rPr>
        <w:t xml:space="preserve"> UL subframe</w:t>
      </w:r>
      <w:r>
        <w:rPr>
          <w:rFonts w:eastAsia="Calibri Light" w:cs="Calibri Light"/>
          <w:sz w:val="20"/>
          <w:szCs w:val="20"/>
          <w:lang w:val="en-GB"/>
        </w:rPr>
        <w:t>:</w:t>
      </w:r>
    </w:p>
    <w:tbl>
      <w:tblPr>
        <w:tblStyle w:val="27"/>
        <w:tblW w:w="0" w:type="auto"/>
        <w:tblLook w:val="04A0" w:firstRow="1" w:lastRow="0" w:firstColumn="1" w:lastColumn="0" w:noHBand="0" w:noVBand="1"/>
      </w:tblPr>
      <w:tblGrid>
        <w:gridCol w:w="9629"/>
      </w:tblGrid>
      <w:tr w:rsidR="00493497" w:rsidRPr="00922CD2" w14:paraId="12192BB6" w14:textId="77777777" w:rsidTr="00011FB0">
        <w:tc>
          <w:tcPr>
            <w:tcW w:w="9629" w:type="dxa"/>
          </w:tcPr>
          <w:p w14:paraId="18D6848A" w14:textId="77777777" w:rsidR="00493497" w:rsidRPr="00146106" w:rsidRDefault="00BF3671" w:rsidP="00011FB0">
            <w:pPr>
              <w:pStyle w:val="Doc-title"/>
            </w:pPr>
            <w:hyperlink r:id="rId9" w:tooltip="C:Data3GPPRAN2InboxR2-2507773.zip" w:history="1">
              <w:r w:rsidR="00493497" w:rsidRPr="00146106">
                <w:rPr>
                  <w:rStyle w:val="afe"/>
                </w:rPr>
                <w:t>R2-2507773</w:t>
              </w:r>
            </w:hyperlink>
            <w:r w:rsidR="00493497" w:rsidRPr="00146106">
              <w:t xml:space="preserve"> </w:t>
            </w:r>
            <w:r w:rsidR="00493497" w:rsidRPr="00146106">
              <w:tab/>
            </w:r>
            <w:r w:rsidR="00493497" w:rsidRPr="00146106">
              <w:rPr>
                <w:lang w:eastAsia="ja-JP"/>
              </w:rPr>
              <w:t>Report of [AT131</w:t>
            </w:r>
            <w:proofErr w:type="gramStart"/>
            <w:r w:rsidR="00493497" w:rsidRPr="00146106">
              <w:rPr>
                <w:lang w:eastAsia="ja-JP"/>
              </w:rPr>
              <w:t>bis][</w:t>
            </w:r>
            <w:proofErr w:type="gramEnd"/>
            <w:r w:rsidR="00493497" w:rsidRPr="00146106">
              <w:rPr>
                <w:lang w:eastAsia="ja-JP"/>
              </w:rPr>
              <w:t>311][IoT NTN TDD]</w:t>
            </w:r>
            <w:r w:rsidR="00493497" w:rsidRPr="00146106">
              <w:t xml:space="preserve"> RRC open issues</w:t>
            </w:r>
            <w:r w:rsidR="00493497" w:rsidRPr="00146106">
              <w:rPr>
                <w:lang w:eastAsia="ja-JP"/>
              </w:rPr>
              <w:tab/>
              <w:t>Huawei</w:t>
            </w:r>
            <w:r w:rsidR="00493497" w:rsidRPr="00146106">
              <w:rPr>
                <w:lang w:eastAsia="ja-JP"/>
              </w:rPr>
              <w:tab/>
            </w:r>
            <w:r w:rsidR="00493497" w:rsidRPr="00146106">
              <w:t>discussion</w:t>
            </w:r>
            <w:r w:rsidR="00493497" w:rsidRPr="00146106">
              <w:tab/>
              <w:t>Rel-19</w:t>
            </w:r>
            <w:r w:rsidR="00493497" w:rsidRPr="00146106">
              <w:tab/>
            </w:r>
            <w:proofErr w:type="spellStart"/>
            <w:r w:rsidR="00493497" w:rsidRPr="00146106">
              <w:t>IoT_NTN_TDD</w:t>
            </w:r>
            <w:proofErr w:type="spellEnd"/>
          </w:p>
          <w:p w14:paraId="78A76AA9" w14:textId="77777777" w:rsidR="00493497" w:rsidRPr="00146106" w:rsidRDefault="00493497" w:rsidP="00011FB0">
            <w:pPr>
              <w:pStyle w:val="Comments"/>
            </w:pPr>
            <w:r w:rsidRPr="00146106">
              <w:t xml:space="preserve">Proposal 1: Come back to the SPS collision issue (due to SPS postponement) in the next meeting. </w:t>
            </w:r>
          </w:p>
          <w:p w14:paraId="49B3CF01" w14:textId="77777777" w:rsidR="00493497" w:rsidRPr="00146106" w:rsidRDefault="00493497" w:rsidP="00493497">
            <w:pPr>
              <w:pStyle w:val="Agreement"/>
              <w:widowControl/>
              <w:numPr>
                <w:ilvl w:val="0"/>
                <w:numId w:val="22"/>
              </w:numPr>
              <w:tabs>
                <w:tab w:val="clear" w:pos="2665"/>
                <w:tab w:val="left" w:pos="1619"/>
              </w:tabs>
              <w:ind w:left="1619"/>
              <w:jc w:val="left"/>
            </w:pPr>
            <w:r w:rsidRPr="00146106">
              <w:t>Come back to the SPS collision issue (due to SPS postponement) in the next meeting.</w:t>
            </w:r>
          </w:p>
        </w:tc>
      </w:tr>
    </w:tbl>
    <w:p w14:paraId="6AAEB07E" w14:textId="77777777" w:rsidR="00493497" w:rsidRPr="007910EB" w:rsidRDefault="00493497" w:rsidP="00493497">
      <w:pPr>
        <w:rPr>
          <w:rFonts w:cs="Calibri Light"/>
          <w:sz w:val="20"/>
          <w:szCs w:val="20"/>
          <w:lang w:val="en-GB"/>
        </w:rPr>
      </w:pPr>
    </w:p>
    <w:p w14:paraId="4AB5C7A3" w14:textId="77777777" w:rsidR="00EB3195" w:rsidRDefault="00EB3195" w:rsidP="00493497">
      <w:pPr>
        <w:rPr>
          <w:rFonts w:cs="Calibri Light"/>
          <w:sz w:val="20"/>
          <w:szCs w:val="20"/>
          <w:lang w:val="en-GB"/>
        </w:rPr>
      </w:pPr>
      <w:r>
        <w:rPr>
          <w:rFonts w:cs="Calibri Light" w:hint="eastAsia"/>
          <w:sz w:val="20"/>
          <w:szCs w:val="20"/>
          <w:lang w:val="en-GB"/>
        </w:rPr>
        <w:t>T</w:t>
      </w:r>
      <w:r>
        <w:rPr>
          <w:rFonts w:cs="Calibri Light"/>
          <w:sz w:val="20"/>
          <w:szCs w:val="20"/>
          <w:lang w:val="en-GB"/>
        </w:rPr>
        <w:t xml:space="preserve">here maybe two kinds of collision: 1) collision between different SPS configurations and 2) collision between different SPS occasions for the same SPS. There are some solutions raised but companies thought they would bring huge complexity for the configuration. After some further study, we think NW implementation may solve this issue to a large extent. </w:t>
      </w:r>
    </w:p>
    <w:p w14:paraId="3AB88757" w14:textId="77777777" w:rsidR="00EB3195" w:rsidRDefault="00EB3195" w:rsidP="00493497">
      <w:pPr>
        <w:rPr>
          <w:rFonts w:cs="Calibri Light"/>
          <w:sz w:val="20"/>
          <w:szCs w:val="20"/>
          <w:lang w:val="en-GB"/>
        </w:rPr>
      </w:pPr>
      <w:r>
        <w:rPr>
          <w:rFonts w:cs="Calibri Light"/>
          <w:sz w:val="20"/>
          <w:szCs w:val="20"/>
          <w:lang w:val="en-GB"/>
        </w:rPr>
        <w:t>For the collision 1), it can be up to NW implementation to avoid overlapped SPS occasions between different SPS configurations as much as possible. For the collision 2), since NW can predict the occasions falling on the invalid subframes, it can know about the potential collision. In this case, NW can configure</w:t>
      </w:r>
      <w:r w:rsidR="00F83439">
        <w:rPr>
          <w:rFonts w:cs="Calibri Light"/>
          <w:sz w:val="20"/>
          <w:szCs w:val="20"/>
          <w:lang w:val="en-GB"/>
        </w:rPr>
        <w:t xml:space="preserve"> a</w:t>
      </w:r>
      <w:r>
        <w:rPr>
          <w:rFonts w:cs="Calibri Light"/>
          <w:sz w:val="20"/>
          <w:szCs w:val="20"/>
          <w:lang w:val="en-GB"/>
        </w:rPr>
        <w:t xml:space="preserve"> larger SPS resource to accommodate multiple packets that collision with each other after postponement. </w:t>
      </w:r>
      <w:r w:rsidR="00F83439">
        <w:rPr>
          <w:rFonts w:cs="Calibri Light"/>
          <w:sz w:val="20"/>
          <w:szCs w:val="20"/>
          <w:lang w:val="en-GB"/>
        </w:rPr>
        <w:t xml:space="preserve">Some may worry about the resource waste, but the SPS occasion falling on invalid occasions can be reserved for other use actually. In this case, the only thing we need to make sure is to allow multiple postponed packets to be combined and transmitted in a single valid SPS occasion. </w:t>
      </w:r>
    </w:p>
    <w:p w14:paraId="59B06980" w14:textId="77C9DB26" w:rsidR="00493497" w:rsidRPr="00146106" w:rsidRDefault="00493497" w:rsidP="00146106">
      <w:pPr>
        <w:spacing w:beforeLines="50" w:before="120"/>
        <w:rPr>
          <w:rFonts w:eastAsia="Calibri Light" w:cs="Calibri Light"/>
          <w:b/>
          <w:sz w:val="20"/>
          <w:szCs w:val="20"/>
          <w:lang w:val="en-GB"/>
        </w:rPr>
      </w:pPr>
      <w:r w:rsidRPr="00146106">
        <w:rPr>
          <w:rFonts w:eastAsia="Calibri Light" w:cs="Calibri Light"/>
          <w:b/>
          <w:sz w:val="20"/>
          <w:szCs w:val="20"/>
          <w:lang w:val="en-GB"/>
        </w:rPr>
        <w:t xml:space="preserve">Proposal </w:t>
      </w:r>
      <w:r w:rsidR="00F83439" w:rsidRPr="00146106">
        <w:rPr>
          <w:rFonts w:eastAsia="Calibri Light" w:cs="Calibri Light"/>
          <w:b/>
          <w:sz w:val="20"/>
          <w:szCs w:val="20"/>
          <w:lang w:val="en-GB"/>
        </w:rPr>
        <w:t>1</w:t>
      </w:r>
      <w:r w:rsidRPr="00146106">
        <w:rPr>
          <w:rFonts w:eastAsia="Calibri Light" w:cs="Calibri Light"/>
          <w:b/>
          <w:sz w:val="20"/>
          <w:szCs w:val="20"/>
          <w:lang w:val="en-GB"/>
        </w:rPr>
        <w:t xml:space="preserve">: </w:t>
      </w:r>
      <w:r w:rsidR="00F83439" w:rsidRPr="00146106">
        <w:rPr>
          <w:rFonts w:eastAsia="Calibri Light" w:cs="Calibri Light"/>
          <w:b/>
          <w:sz w:val="20"/>
          <w:szCs w:val="20"/>
          <w:lang w:val="en-GB"/>
        </w:rPr>
        <w:t xml:space="preserve">In case of SPS </w:t>
      </w:r>
      <w:r w:rsidR="0090337C" w:rsidRPr="00146106">
        <w:rPr>
          <w:rFonts w:eastAsia="Calibri Light" w:cs="Calibri Light"/>
          <w:b/>
          <w:sz w:val="20"/>
          <w:szCs w:val="20"/>
          <w:lang w:val="en-GB"/>
        </w:rPr>
        <w:t>collision</w:t>
      </w:r>
      <w:r w:rsidR="00F83439" w:rsidRPr="00146106">
        <w:rPr>
          <w:rFonts w:eastAsia="Calibri Light" w:cs="Calibri Light"/>
          <w:b/>
          <w:sz w:val="20"/>
          <w:szCs w:val="20"/>
          <w:lang w:val="en-GB"/>
        </w:rPr>
        <w:t xml:space="preserve">, </w:t>
      </w:r>
      <w:r w:rsidRPr="00CF1BBF">
        <w:rPr>
          <w:rFonts w:eastAsia="Calibri Light" w:cs="Calibri Light"/>
          <w:b/>
          <w:sz w:val="20"/>
          <w:szCs w:val="20"/>
          <w:lang w:val="en-GB"/>
        </w:rPr>
        <w:t xml:space="preserve">multiple packets </w:t>
      </w:r>
      <w:r w:rsidR="00F83439">
        <w:rPr>
          <w:rFonts w:eastAsia="Calibri Light" w:cs="Calibri Light"/>
          <w:b/>
          <w:sz w:val="20"/>
          <w:szCs w:val="20"/>
          <w:lang w:val="en-GB"/>
        </w:rPr>
        <w:t xml:space="preserve">are allowed to be </w:t>
      </w:r>
      <w:r w:rsidRPr="00CF1BBF">
        <w:rPr>
          <w:rFonts w:eastAsia="Calibri Light" w:cs="Calibri Light"/>
          <w:b/>
          <w:sz w:val="20"/>
          <w:szCs w:val="20"/>
          <w:lang w:val="en-GB"/>
        </w:rPr>
        <w:t>re</w:t>
      </w:r>
      <w:r w:rsidR="00F83439">
        <w:rPr>
          <w:rFonts w:eastAsia="Calibri Light" w:cs="Calibri Light"/>
          <w:b/>
          <w:sz w:val="20"/>
          <w:szCs w:val="20"/>
          <w:lang w:val="en-GB"/>
        </w:rPr>
        <w:t>-</w:t>
      </w:r>
      <w:r w:rsidRPr="00CF1BBF">
        <w:rPr>
          <w:rFonts w:eastAsia="Calibri Light" w:cs="Calibri Light"/>
          <w:b/>
          <w:sz w:val="20"/>
          <w:szCs w:val="20"/>
          <w:lang w:val="en-GB"/>
        </w:rPr>
        <w:t xml:space="preserve">combined </w:t>
      </w:r>
      <w:r w:rsidR="0090337C" w:rsidRPr="0090337C">
        <w:rPr>
          <w:rFonts w:eastAsia="Calibri Light" w:cs="Calibri Light"/>
          <w:b/>
          <w:sz w:val="20"/>
          <w:szCs w:val="20"/>
          <w:lang w:val="en-GB"/>
        </w:rPr>
        <w:t>and transmitted</w:t>
      </w:r>
      <w:r w:rsidR="0090337C" w:rsidRPr="0090337C" w:rsidDel="0090337C">
        <w:rPr>
          <w:rFonts w:eastAsia="Calibri Light" w:cs="Calibri Light"/>
          <w:b/>
          <w:sz w:val="20"/>
          <w:szCs w:val="20"/>
          <w:lang w:val="en-GB"/>
        </w:rPr>
        <w:t xml:space="preserve"> </w:t>
      </w:r>
      <w:r w:rsidRPr="00CF1BBF">
        <w:rPr>
          <w:rFonts w:eastAsia="Calibri Light" w:cs="Calibri Light"/>
          <w:b/>
          <w:sz w:val="20"/>
          <w:szCs w:val="20"/>
          <w:lang w:val="en-GB"/>
        </w:rPr>
        <w:t xml:space="preserve">on </w:t>
      </w:r>
      <w:r w:rsidR="0090337C">
        <w:rPr>
          <w:rFonts w:eastAsia="Calibri Light" w:cs="Calibri Light"/>
          <w:b/>
          <w:sz w:val="20"/>
          <w:szCs w:val="20"/>
          <w:lang w:val="en-GB"/>
        </w:rPr>
        <w:t>the single SPS occasion</w:t>
      </w:r>
      <w:r w:rsidRPr="00CF1BBF">
        <w:rPr>
          <w:rFonts w:eastAsia="Calibri Light" w:cs="Calibri Light"/>
          <w:b/>
          <w:sz w:val="20"/>
          <w:szCs w:val="20"/>
          <w:lang w:val="en-GB"/>
        </w:rPr>
        <w:t xml:space="preserve">. </w:t>
      </w:r>
    </w:p>
    <w:p w14:paraId="5FCC38E0" w14:textId="77777777" w:rsidR="00493497" w:rsidRPr="00146106" w:rsidRDefault="00493497" w:rsidP="002332F5">
      <w:pPr>
        <w:rPr>
          <w:rFonts w:eastAsia="Calibri Light" w:cs="Calibri Light"/>
          <w:sz w:val="20"/>
          <w:szCs w:val="20"/>
          <w:lang w:val="en-GB"/>
        </w:rPr>
      </w:pPr>
    </w:p>
    <w:p w14:paraId="5848BD87" w14:textId="27E1ED81" w:rsidR="002332F5" w:rsidRPr="00146106" w:rsidRDefault="0090337C" w:rsidP="00146106">
      <w:pPr>
        <w:rPr>
          <w:rFonts w:cs="Calibri Light"/>
          <w:sz w:val="20"/>
          <w:szCs w:val="20"/>
          <w:lang w:val="en-GB"/>
        </w:rPr>
      </w:pPr>
      <w:r>
        <w:rPr>
          <w:rFonts w:cs="Calibri Light" w:hint="eastAsia"/>
          <w:sz w:val="20"/>
          <w:szCs w:val="20"/>
          <w:lang w:val="en-GB"/>
        </w:rPr>
        <w:t>A</w:t>
      </w:r>
      <w:r>
        <w:rPr>
          <w:rFonts w:cs="Calibri Light"/>
          <w:sz w:val="20"/>
          <w:szCs w:val="20"/>
          <w:lang w:val="en-GB"/>
        </w:rPr>
        <w:t xml:space="preserve">nother issue we have not discussed is that how to handle the HARQ process after SPS postponement. In legacy, HARQ ID related to an SPS occasion is calculated based on the position of the SPS occasion. </w:t>
      </w:r>
      <w:r>
        <w:rPr>
          <w:rFonts w:cs="Calibri Light" w:hint="eastAsia"/>
          <w:sz w:val="20"/>
          <w:szCs w:val="20"/>
          <w:lang w:val="en-GB"/>
        </w:rPr>
        <w:t>I</w:t>
      </w:r>
      <w:r>
        <w:rPr>
          <w:rFonts w:cs="Calibri Light"/>
          <w:sz w:val="20"/>
          <w:szCs w:val="20"/>
          <w:lang w:val="en-GB"/>
        </w:rPr>
        <w:t>n this case, we need to consider which HARQ ID to be used if a packet is postponed to a different SPS occasion. We see two ways:</w:t>
      </w:r>
    </w:p>
    <w:p w14:paraId="799BC4C6" w14:textId="51E3E9B7" w:rsidR="002332F5" w:rsidRPr="002332F5" w:rsidRDefault="002332F5" w:rsidP="00146106">
      <w:pPr>
        <w:pStyle w:val="aff3"/>
        <w:numPr>
          <w:ilvl w:val="0"/>
          <w:numId w:val="39"/>
        </w:numPr>
        <w:spacing w:beforeLines="50" w:before="120"/>
        <w:ind w:left="357" w:firstLineChars="0" w:hanging="357"/>
        <w:rPr>
          <w:rFonts w:cs="Calibri Light"/>
          <w:sz w:val="20"/>
          <w:szCs w:val="20"/>
          <w:lang w:val="en-GB"/>
        </w:rPr>
      </w:pPr>
      <w:r w:rsidRPr="002332F5">
        <w:rPr>
          <w:rFonts w:cs="Calibri Light"/>
          <w:sz w:val="20"/>
          <w:szCs w:val="20"/>
          <w:lang w:val="en-GB"/>
        </w:rPr>
        <w:t xml:space="preserve">The original </w:t>
      </w:r>
      <w:r w:rsidRPr="002332F5">
        <w:rPr>
          <w:rFonts w:eastAsia="Calibri Light" w:cs="Calibri Light"/>
          <w:sz w:val="20"/>
          <w:szCs w:val="20"/>
          <w:lang w:val="en-GB"/>
        </w:rPr>
        <w:t>HARQ process ID</w:t>
      </w:r>
      <w:r w:rsidRPr="002332F5">
        <w:rPr>
          <w:rFonts w:cs="Calibri Light"/>
          <w:sz w:val="20"/>
          <w:szCs w:val="20"/>
          <w:lang w:val="en-GB"/>
        </w:rPr>
        <w:t xml:space="preserve"> </w:t>
      </w:r>
      <w:r w:rsidR="0090337C">
        <w:rPr>
          <w:rFonts w:cs="Calibri Light"/>
          <w:sz w:val="20"/>
          <w:szCs w:val="20"/>
          <w:lang w:val="en-GB"/>
        </w:rPr>
        <w:t xml:space="preserve">before postponement </w:t>
      </w:r>
      <w:r w:rsidRPr="002332F5">
        <w:rPr>
          <w:rFonts w:cs="Calibri Light"/>
          <w:sz w:val="20"/>
          <w:szCs w:val="20"/>
          <w:lang w:val="en-GB"/>
        </w:rPr>
        <w:t xml:space="preserve">is </w:t>
      </w:r>
      <w:r w:rsidR="0090337C">
        <w:rPr>
          <w:rFonts w:cs="Calibri Light"/>
          <w:sz w:val="20"/>
          <w:szCs w:val="20"/>
          <w:lang w:val="en-GB"/>
        </w:rPr>
        <w:t>used</w:t>
      </w:r>
      <w:r w:rsidRPr="002332F5">
        <w:rPr>
          <w:rFonts w:cs="Calibri Light"/>
          <w:sz w:val="20"/>
          <w:szCs w:val="20"/>
          <w:lang w:val="en-GB"/>
        </w:rPr>
        <w:t>.</w:t>
      </w:r>
      <w:r w:rsidR="0090337C">
        <w:rPr>
          <w:rFonts w:cs="Calibri Light"/>
          <w:sz w:val="20"/>
          <w:szCs w:val="20"/>
          <w:lang w:val="en-GB"/>
        </w:rPr>
        <w:t xml:space="preserve"> </w:t>
      </w:r>
    </w:p>
    <w:p w14:paraId="67D8CCE0" w14:textId="6DB16A26" w:rsidR="002332F5" w:rsidRPr="002332F5" w:rsidRDefault="002332F5" w:rsidP="00146106">
      <w:pPr>
        <w:pStyle w:val="aff3"/>
        <w:numPr>
          <w:ilvl w:val="0"/>
          <w:numId w:val="39"/>
        </w:numPr>
        <w:spacing w:beforeLines="50" w:before="120"/>
        <w:ind w:left="357" w:firstLineChars="0" w:hanging="357"/>
        <w:rPr>
          <w:rFonts w:cs="Calibri Light"/>
          <w:sz w:val="20"/>
          <w:szCs w:val="20"/>
          <w:lang w:val="en-GB"/>
        </w:rPr>
      </w:pPr>
      <w:r>
        <w:rPr>
          <w:rFonts w:cs="Calibri Light"/>
          <w:sz w:val="20"/>
          <w:szCs w:val="20"/>
          <w:lang w:val="en-GB"/>
        </w:rPr>
        <w:t>The</w:t>
      </w:r>
      <w:r w:rsidRPr="002332F5">
        <w:rPr>
          <w:rFonts w:cs="Calibri Light"/>
          <w:sz w:val="20"/>
          <w:szCs w:val="20"/>
          <w:lang w:val="en-GB"/>
        </w:rPr>
        <w:t xml:space="preserve"> </w:t>
      </w:r>
      <w:r>
        <w:rPr>
          <w:rFonts w:cs="Calibri Light"/>
          <w:sz w:val="20"/>
          <w:szCs w:val="20"/>
          <w:lang w:val="en-GB"/>
        </w:rPr>
        <w:t>new</w:t>
      </w:r>
      <w:r w:rsidRPr="002332F5">
        <w:rPr>
          <w:rFonts w:cs="Calibri Light"/>
          <w:sz w:val="20"/>
          <w:szCs w:val="20"/>
          <w:lang w:val="en-GB"/>
        </w:rPr>
        <w:t xml:space="preserve"> </w:t>
      </w:r>
      <w:r w:rsidRPr="002332F5">
        <w:rPr>
          <w:rFonts w:eastAsia="Calibri Light" w:cs="Calibri Light"/>
          <w:sz w:val="20"/>
          <w:szCs w:val="20"/>
          <w:lang w:val="en-GB"/>
        </w:rPr>
        <w:t>HARQ process ID</w:t>
      </w:r>
      <w:r w:rsidRPr="002332F5">
        <w:rPr>
          <w:rFonts w:cs="Calibri Light"/>
          <w:sz w:val="20"/>
          <w:szCs w:val="20"/>
          <w:lang w:val="en-GB"/>
        </w:rPr>
        <w:t xml:space="preserve"> </w:t>
      </w:r>
      <w:r w:rsidR="0090337C">
        <w:rPr>
          <w:rFonts w:cs="Calibri Light"/>
          <w:sz w:val="20"/>
          <w:szCs w:val="20"/>
          <w:lang w:val="en-GB"/>
        </w:rPr>
        <w:t>after postponement</w:t>
      </w:r>
      <w:r w:rsidR="0090337C" w:rsidRPr="002332F5">
        <w:rPr>
          <w:rFonts w:cs="Calibri Light"/>
          <w:sz w:val="20"/>
          <w:szCs w:val="20"/>
          <w:lang w:val="en-GB"/>
        </w:rPr>
        <w:t xml:space="preserve"> </w:t>
      </w:r>
      <w:r w:rsidRPr="002332F5">
        <w:rPr>
          <w:rFonts w:cs="Calibri Light"/>
          <w:sz w:val="20"/>
          <w:szCs w:val="20"/>
          <w:lang w:val="en-GB"/>
        </w:rPr>
        <w:t xml:space="preserve">is </w:t>
      </w:r>
      <w:r w:rsidR="0090337C">
        <w:rPr>
          <w:rFonts w:cs="Calibri Light"/>
          <w:sz w:val="20"/>
          <w:szCs w:val="20"/>
          <w:lang w:val="en-GB"/>
        </w:rPr>
        <w:t>used</w:t>
      </w:r>
      <w:r w:rsidRPr="002332F5">
        <w:rPr>
          <w:rFonts w:cs="Calibri Light"/>
          <w:sz w:val="20"/>
          <w:szCs w:val="20"/>
          <w:lang w:val="en-GB"/>
        </w:rPr>
        <w:t>.</w:t>
      </w:r>
    </w:p>
    <w:p w14:paraId="03388B6A" w14:textId="77777777" w:rsidR="002332F5" w:rsidRPr="002332F5" w:rsidRDefault="002332F5" w:rsidP="002332F5">
      <w:pPr>
        <w:pStyle w:val="aff3"/>
        <w:ind w:left="360" w:firstLineChars="0" w:firstLine="0"/>
        <w:rPr>
          <w:rFonts w:cs="Calibri Light"/>
          <w:sz w:val="20"/>
          <w:szCs w:val="20"/>
          <w:lang w:val="en-GB"/>
        </w:rPr>
      </w:pPr>
    </w:p>
    <w:p w14:paraId="4F2F261E" w14:textId="09B07503" w:rsidR="002332F5" w:rsidRDefault="0090337C" w:rsidP="00146106">
      <w:pPr>
        <w:rPr>
          <w:rFonts w:eastAsia="Calibri Light" w:cs="Calibri Light"/>
          <w:sz w:val="20"/>
          <w:szCs w:val="20"/>
          <w:lang w:val="en-GB"/>
        </w:rPr>
      </w:pPr>
      <w:r>
        <w:rPr>
          <w:rFonts w:eastAsia="Calibri Light" w:cs="Calibri Light"/>
          <w:sz w:val="20"/>
          <w:szCs w:val="20"/>
          <w:lang w:val="en-GB"/>
        </w:rPr>
        <w:t xml:space="preserve">For 1), we see a big specification impact since </w:t>
      </w:r>
      <w:r w:rsidR="004C771A">
        <w:rPr>
          <w:rFonts w:eastAsia="Calibri Light" w:cs="Calibri Light"/>
          <w:sz w:val="20"/>
          <w:szCs w:val="20"/>
          <w:lang w:val="en-GB"/>
        </w:rPr>
        <w:t>it</w:t>
      </w:r>
      <w:r>
        <w:rPr>
          <w:rFonts w:eastAsia="Calibri Light" w:cs="Calibri Light"/>
          <w:sz w:val="20"/>
          <w:szCs w:val="20"/>
          <w:lang w:val="en-GB"/>
        </w:rPr>
        <w:t xml:space="preserve"> changes the principle of HARQ ID </w:t>
      </w:r>
      <w:r w:rsidR="004C771A">
        <w:rPr>
          <w:rFonts w:eastAsia="Calibri Light" w:cs="Calibri Light"/>
          <w:sz w:val="20"/>
          <w:szCs w:val="20"/>
          <w:lang w:val="en-GB"/>
        </w:rPr>
        <w:t xml:space="preserve">determination for SPS. For 2), we need </w:t>
      </w:r>
      <w:r w:rsidR="004C771A">
        <w:rPr>
          <w:rFonts w:eastAsia="Calibri Light" w:cs="Calibri Light"/>
          <w:sz w:val="20"/>
          <w:szCs w:val="20"/>
          <w:lang w:val="en-GB"/>
        </w:rPr>
        <w:lastRenderedPageBreak/>
        <w:t xml:space="preserve">only to clarify </w:t>
      </w:r>
      <w:r w:rsidR="004C771A">
        <w:rPr>
          <w:rFonts w:cs="Calibri Light"/>
          <w:sz w:val="20"/>
          <w:szCs w:val="20"/>
          <w:lang w:val="en-GB"/>
        </w:rPr>
        <w:t>the MAC PDU after postponement is transmitted via the new HARQ process. And if the generated MAC PDU can be moved to the buffer of this new HARQ process.</w:t>
      </w:r>
    </w:p>
    <w:p w14:paraId="5ED62384" w14:textId="77777777" w:rsidR="007910EB" w:rsidRPr="007910EB" w:rsidRDefault="007910EB" w:rsidP="002332F5">
      <w:pPr>
        <w:rPr>
          <w:rFonts w:cs="Calibri Light"/>
          <w:sz w:val="20"/>
          <w:szCs w:val="20"/>
          <w:lang w:val="en-GB"/>
        </w:rPr>
      </w:pPr>
    </w:p>
    <w:p w14:paraId="581D57E4" w14:textId="71399C62" w:rsidR="007910EB" w:rsidRPr="00146106" w:rsidRDefault="007910EB" w:rsidP="00146106">
      <w:pPr>
        <w:spacing w:beforeLines="50" w:before="120"/>
        <w:rPr>
          <w:rFonts w:eastAsia="Calibri Light" w:cs="Calibri Light"/>
          <w:b/>
          <w:sz w:val="20"/>
          <w:szCs w:val="20"/>
          <w:lang w:val="en-GB"/>
        </w:rPr>
      </w:pPr>
      <w:r w:rsidRPr="00146106">
        <w:rPr>
          <w:rFonts w:eastAsia="Calibri Light" w:cs="Calibri Light"/>
          <w:b/>
          <w:sz w:val="20"/>
          <w:szCs w:val="20"/>
          <w:lang w:val="en-GB"/>
        </w:rPr>
        <w:t xml:space="preserve">Proposal 2: </w:t>
      </w:r>
      <w:r w:rsidR="004C771A" w:rsidRPr="00146106">
        <w:rPr>
          <w:rFonts w:eastAsia="Calibri Light" w:cs="Calibri Light"/>
          <w:b/>
          <w:sz w:val="20"/>
          <w:szCs w:val="20"/>
          <w:lang w:val="en-GB"/>
        </w:rPr>
        <w:t xml:space="preserve">In case of SPS postponement, the generated MAC PDU should be moved to </w:t>
      </w:r>
      <w:r w:rsidR="004C771A">
        <w:rPr>
          <w:rFonts w:eastAsia="Calibri Light" w:cs="Calibri Light"/>
          <w:b/>
          <w:sz w:val="20"/>
          <w:szCs w:val="20"/>
          <w:lang w:val="en-GB"/>
        </w:rPr>
        <w:t>t</w:t>
      </w:r>
      <w:r w:rsidRPr="007910EB">
        <w:rPr>
          <w:rFonts w:eastAsia="Calibri Light" w:cs="Calibri Light"/>
          <w:b/>
          <w:sz w:val="20"/>
          <w:szCs w:val="20"/>
          <w:lang w:val="en-GB"/>
        </w:rPr>
        <w:t xml:space="preserve">he </w:t>
      </w:r>
      <w:r w:rsidR="004C771A">
        <w:rPr>
          <w:rFonts w:eastAsia="Calibri Light" w:cs="Calibri Light"/>
          <w:b/>
          <w:sz w:val="20"/>
          <w:szCs w:val="20"/>
          <w:lang w:val="en-GB"/>
        </w:rPr>
        <w:t xml:space="preserve">buffer of the new </w:t>
      </w:r>
      <w:r w:rsidRPr="007910EB">
        <w:rPr>
          <w:rFonts w:eastAsia="Calibri Light" w:cs="Calibri Light"/>
          <w:b/>
          <w:sz w:val="20"/>
          <w:szCs w:val="20"/>
          <w:lang w:val="en-GB"/>
        </w:rPr>
        <w:t xml:space="preserve">HARQ process </w:t>
      </w:r>
      <w:r w:rsidR="004C771A">
        <w:rPr>
          <w:rFonts w:eastAsia="Calibri Light" w:cs="Calibri Light"/>
          <w:b/>
          <w:sz w:val="20"/>
          <w:szCs w:val="20"/>
          <w:lang w:val="en-GB"/>
        </w:rPr>
        <w:t>calculated based on the SPS occasion after postponement, i.e., no change of legacy HARQ ID determination for SPS.</w:t>
      </w:r>
    </w:p>
    <w:p w14:paraId="78C1B6F7" w14:textId="77777777" w:rsidR="00707224" w:rsidRPr="007910EB" w:rsidRDefault="00707224" w:rsidP="002332F5">
      <w:pPr>
        <w:rPr>
          <w:rFonts w:cs="Calibri Light"/>
          <w:sz w:val="20"/>
          <w:szCs w:val="20"/>
          <w:lang w:val="en-GB"/>
        </w:rPr>
      </w:pPr>
    </w:p>
    <w:p w14:paraId="7E24CE6A" w14:textId="5DAA2918" w:rsidR="00CC2CA3" w:rsidRPr="00CC2CA3" w:rsidRDefault="00CC2CA3" w:rsidP="00CC2CA3">
      <w:pPr>
        <w:pStyle w:val="2"/>
        <w:keepLines/>
        <w:overflowPunct w:val="0"/>
        <w:autoSpaceDE w:val="0"/>
        <w:autoSpaceDN w:val="0"/>
        <w:adjustRightInd w:val="0"/>
        <w:spacing w:before="180" w:after="180"/>
        <w:ind w:left="1134" w:hanging="1134"/>
        <w:jc w:val="left"/>
        <w:textAlignment w:val="baseline"/>
        <w:rPr>
          <w:sz w:val="28"/>
          <w:szCs w:val="28"/>
        </w:rPr>
      </w:pPr>
      <w:r w:rsidRPr="00CC2CA3">
        <w:rPr>
          <w:rFonts w:hint="eastAsia"/>
          <w:sz w:val="28"/>
          <w:szCs w:val="28"/>
        </w:rPr>
        <w:t>2</w:t>
      </w:r>
      <w:r w:rsidRPr="00CC2CA3">
        <w:rPr>
          <w:sz w:val="28"/>
          <w:szCs w:val="28"/>
        </w:rPr>
        <w:t>.</w:t>
      </w:r>
      <w:r w:rsidR="00FA1C50">
        <w:rPr>
          <w:sz w:val="28"/>
          <w:szCs w:val="28"/>
        </w:rPr>
        <w:t>2</w:t>
      </w:r>
      <w:r w:rsidRPr="00CC2CA3">
        <w:rPr>
          <w:sz w:val="28"/>
          <w:szCs w:val="28"/>
        </w:rPr>
        <w:t xml:space="preserve"> </w:t>
      </w:r>
      <w:proofErr w:type="spellStart"/>
      <w:r w:rsidR="004C771A">
        <w:rPr>
          <w:sz w:val="28"/>
          <w:szCs w:val="28"/>
        </w:rPr>
        <w:t>N</w:t>
      </w:r>
      <w:r w:rsidR="00FA1C50" w:rsidRPr="00CC2CA3">
        <w:rPr>
          <w:sz w:val="28"/>
          <w:szCs w:val="28"/>
        </w:rPr>
        <w:t>eighbour</w:t>
      </w:r>
      <w:proofErr w:type="spellEnd"/>
      <w:r w:rsidR="00FA1C50" w:rsidRPr="00CC2CA3">
        <w:rPr>
          <w:sz w:val="28"/>
          <w:szCs w:val="28"/>
        </w:rPr>
        <w:t xml:space="preserve"> cell measurement</w:t>
      </w:r>
    </w:p>
    <w:p w14:paraId="650FC406" w14:textId="73E1C816" w:rsidR="00CC2CA3" w:rsidRPr="00922CD2" w:rsidRDefault="00CC2CA3" w:rsidP="00146106">
      <w:pPr>
        <w:spacing w:afterLines="50" w:after="120"/>
        <w:rPr>
          <w:rFonts w:eastAsia="Calibri Light" w:cs="Calibri Light"/>
          <w:sz w:val="20"/>
          <w:szCs w:val="20"/>
          <w:lang w:val="en-GB"/>
        </w:rPr>
      </w:pPr>
      <w:r w:rsidRPr="00327607">
        <w:rPr>
          <w:rFonts w:eastAsia="Calibri Light" w:cs="Calibri Light"/>
          <w:sz w:val="20"/>
          <w:szCs w:val="20"/>
          <w:lang w:val="en-GB"/>
        </w:rPr>
        <w:t>In RAN2#131bis meeting</w:t>
      </w:r>
      <w:r w:rsidR="001F18C4">
        <w:rPr>
          <w:rFonts w:eastAsia="Calibri Light" w:cs="Calibri Light"/>
          <w:sz w:val="20"/>
          <w:szCs w:val="20"/>
          <w:lang w:val="en-GB"/>
        </w:rPr>
        <w:t xml:space="preserve"> </w:t>
      </w:r>
      <w:r w:rsidRPr="00327607">
        <w:rPr>
          <w:rFonts w:eastAsia="Calibri Light" w:cs="Calibri Light"/>
          <w:sz w:val="20"/>
          <w:szCs w:val="20"/>
          <w:lang w:val="en-GB"/>
        </w:rPr>
        <w:t>[</w:t>
      </w:r>
      <w:r w:rsidR="00DD53BA">
        <w:rPr>
          <w:rFonts w:eastAsia="Calibri Light" w:cs="Calibri Light"/>
          <w:sz w:val="20"/>
          <w:szCs w:val="20"/>
          <w:lang w:val="en-GB"/>
        </w:rPr>
        <w:t>1</w:t>
      </w:r>
      <w:bookmarkStart w:id="10" w:name="_GoBack"/>
      <w:bookmarkEnd w:id="10"/>
      <w:r w:rsidRPr="00327607">
        <w:rPr>
          <w:rFonts w:eastAsia="Calibri Light" w:cs="Calibri Light"/>
          <w:sz w:val="20"/>
          <w:szCs w:val="20"/>
          <w:lang w:val="en-GB"/>
        </w:rPr>
        <w:t>]</w:t>
      </w:r>
      <w:r w:rsidRPr="0053583B">
        <w:rPr>
          <w:rFonts w:eastAsia="Calibri Light" w:cs="Calibri Light" w:hint="eastAsia"/>
          <w:sz w:val="20"/>
          <w:szCs w:val="20"/>
          <w:lang w:val="en-GB"/>
        </w:rPr>
        <w:t>,</w:t>
      </w:r>
      <w:r>
        <w:rPr>
          <w:rFonts w:eastAsia="Calibri Light" w:cs="Calibri Light"/>
          <w:sz w:val="20"/>
          <w:szCs w:val="20"/>
          <w:lang w:val="en-GB"/>
        </w:rPr>
        <w:t xml:space="preserve"> </w:t>
      </w:r>
      <w:r w:rsidR="001F18C4">
        <w:rPr>
          <w:rFonts w:eastAsia="Calibri Light" w:cs="Calibri Light"/>
          <w:sz w:val="20"/>
          <w:szCs w:val="20"/>
          <w:lang w:val="en-GB"/>
        </w:rPr>
        <w:t>there was an issue left</w:t>
      </w:r>
      <w:r w:rsidRPr="00922CD2">
        <w:rPr>
          <w:rFonts w:eastAsia="Calibri Light" w:cs="Calibri Light"/>
          <w:sz w:val="20"/>
          <w:szCs w:val="20"/>
          <w:lang w:val="en-GB"/>
        </w:rPr>
        <w:t xml:space="preserve"> </w:t>
      </w:r>
      <w:r w:rsidR="00FA1C50">
        <w:rPr>
          <w:rFonts w:eastAsia="Calibri Light" w:cs="Calibri Light"/>
          <w:sz w:val="20"/>
          <w:szCs w:val="20"/>
          <w:lang w:val="en-GB"/>
        </w:rPr>
        <w:t>for neighbour cell measurement</w:t>
      </w:r>
      <w:r w:rsidRPr="00922CD2">
        <w:rPr>
          <w:rFonts w:eastAsia="Calibri Light" w:cs="Calibri Light"/>
          <w:sz w:val="20"/>
          <w:szCs w:val="20"/>
          <w:lang w:val="en-GB"/>
        </w:rPr>
        <w:t>:</w:t>
      </w:r>
    </w:p>
    <w:tbl>
      <w:tblPr>
        <w:tblStyle w:val="27"/>
        <w:tblW w:w="0" w:type="auto"/>
        <w:tblLook w:val="04A0" w:firstRow="1" w:lastRow="0" w:firstColumn="1" w:lastColumn="0" w:noHBand="0" w:noVBand="1"/>
      </w:tblPr>
      <w:tblGrid>
        <w:gridCol w:w="9629"/>
      </w:tblGrid>
      <w:tr w:rsidR="00CC2CA3" w:rsidRPr="00922CD2" w14:paraId="7907CF27" w14:textId="77777777" w:rsidTr="00D912D1">
        <w:tc>
          <w:tcPr>
            <w:tcW w:w="9629" w:type="dxa"/>
          </w:tcPr>
          <w:p w14:paraId="28DFFC6A" w14:textId="77777777" w:rsidR="00CC2CA3" w:rsidRDefault="00BF3671" w:rsidP="00D912D1">
            <w:pPr>
              <w:pStyle w:val="Doc-title"/>
            </w:pPr>
            <w:hyperlink r:id="rId10" w:tooltip="C:Data3GPPRAN2InboxR2-2507773.zip" w:history="1">
              <w:r w:rsidR="00CC2CA3" w:rsidRPr="00C128FE">
                <w:rPr>
                  <w:rStyle w:val="afe"/>
                </w:rPr>
                <w:t>R2-2507773</w:t>
              </w:r>
            </w:hyperlink>
            <w:r w:rsidR="00CC2CA3">
              <w:t xml:space="preserve"> </w:t>
            </w:r>
            <w:r w:rsidR="00CC2CA3">
              <w:tab/>
            </w:r>
            <w:r w:rsidR="00CC2CA3">
              <w:rPr>
                <w:lang w:eastAsia="ja-JP"/>
              </w:rPr>
              <w:t>Report of [AT131</w:t>
            </w:r>
            <w:proofErr w:type="gramStart"/>
            <w:r w:rsidR="00CC2CA3">
              <w:rPr>
                <w:lang w:eastAsia="ja-JP"/>
              </w:rPr>
              <w:t>bis][</w:t>
            </w:r>
            <w:proofErr w:type="gramEnd"/>
            <w:r w:rsidR="00CC2CA3">
              <w:rPr>
                <w:lang w:eastAsia="ja-JP"/>
              </w:rPr>
              <w:t>311</w:t>
            </w:r>
            <w:r w:rsidR="00CC2CA3" w:rsidRPr="004A7B4D">
              <w:rPr>
                <w:lang w:eastAsia="ja-JP"/>
              </w:rPr>
              <w:t xml:space="preserve">][IoT NTN </w:t>
            </w:r>
            <w:r w:rsidR="00CC2CA3">
              <w:rPr>
                <w:lang w:eastAsia="ja-JP"/>
              </w:rPr>
              <w:t>TDD</w:t>
            </w:r>
            <w:r w:rsidR="00CC2CA3" w:rsidRPr="004A7B4D">
              <w:rPr>
                <w:lang w:eastAsia="ja-JP"/>
              </w:rPr>
              <w:t>]</w:t>
            </w:r>
            <w:r w:rsidR="00CC2CA3">
              <w:t xml:space="preserve"> RRC open issues</w:t>
            </w:r>
            <w:r w:rsidR="00CC2CA3">
              <w:rPr>
                <w:lang w:eastAsia="ja-JP"/>
              </w:rPr>
              <w:tab/>
              <w:t>Huawei</w:t>
            </w:r>
            <w:r w:rsidR="00CC2CA3">
              <w:rPr>
                <w:lang w:eastAsia="ja-JP"/>
              </w:rPr>
              <w:tab/>
            </w:r>
            <w:r w:rsidR="00CC2CA3">
              <w:t>discussion</w:t>
            </w:r>
            <w:r w:rsidR="00CC2CA3">
              <w:tab/>
              <w:t>Rel-19</w:t>
            </w:r>
            <w:r w:rsidR="00CC2CA3">
              <w:tab/>
            </w:r>
            <w:proofErr w:type="spellStart"/>
            <w:r w:rsidR="00CC2CA3">
              <w:t>IoT_NTN_TDD</w:t>
            </w:r>
            <w:proofErr w:type="spellEnd"/>
          </w:p>
          <w:p w14:paraId="66B2FE68" w14:textId="77777777" w:rsidR="00FA1C50" w:rsidRDefault="00FA1C50" w:rsidP="00FA1C50">
            <w:pPr>
              <w:pStyle w:val="Comments"/>
            </w:pPr>
            <w:r>
              <w:t xml:space="preserve">Proposal 2: Check RAN4 progress and see if anything needs to be clarified for UE </w:t>
            </w:r>
            <w:proofErr w:type="spellStart"/>
            <w:r>
              <w:t>behaviour</w:t>
            </w:r>
            <w:proofErr w:type="spellEnd"/>
            <w:r>
              <w:t xml:space="preserve"> on </w:t>
            </w:r>
            <w:proofErr w:type="spellStart"/>
            <w:r>
              <w:t>neighbour</w:t>
            </w:r>
            <w:proofErr w:type="spellEnd"/>
            <w:r>
              <w:t xml:space="preserve"> measurement using TDD frame offset in the next meeting.</w:t>
            </w:r>
          </w:p>
          <w:p w14:paraId="7BD6C31B" w14:textId="77777777" w:rsidR="00CC2CA3" w:rsidRPr="00FA1C50" w:rsidRDefault="00FA1C50" w:rsidP="00FA1C50">
            <w:pPr>
              <w:pStyle w:val="Agreement"/>
              <w:widowControl/>
              <w:numPr>
                <w:ilvl w:val="0"/>
                <w:numId w:val="22"/>
              </w:numPr>
              <w:tabs>
                <w:tab w:val="clear" w:pos="2665"/>
                <w:tab w:val="left" w:pos="1619"/>
              </w:tabs>
              <w:ind w:left="1619"/>
              <w:jc w:val="left"/>
            </w:pPr>
            <w:r w:rsidRPr="00146106">
              <w:t xml:space="preserve">Check </w:t>
            </w:r>
            <w:bookmarkStart w:id="11" w:name="_Hlk213353233"/>
            <w:r w:rsidRPr="00146106">
              <w:t>RAN4 progress</w:t>
            </w:r>
            <w:bookmarkEnd w:id="11"/>
            <w:r w:rsidRPr="00146106">
              <w:t xml:space="preserve"> and see if anything needs to be clarified for UE </w:t>
            </w:r>
            <w:proofErr w:type="spellStart"/>
            <w:r w:rsidRPr="00146106">
              <w:t>behaviour</w:t>
            </w:r>
            <w:proofErr w:type="spellEnd"/>
            <w:r w:rsidRPr="00146106">
              <w:t xml:space="preserve"> on </w:t>
            </w:r>
            <w:proofErr w:type="spellStart"/>
            <w:r w:rsidRPr="00146106">
              <w:t>neighbour</w:t>
            </w:r>
            <w:proofErr w:type="spellEnd"/>
            <w:r w:rsidRPr="00146106">
              <w:t xml:space="preserve"> measurement using TDD frame offset in the next meeting.</w:t>
            </w:r>
          </w:p>
        </w:tc>
      </w:tr>
    </w:tbl>
    <w:p w14:paraId="3BA2FE2F" w14:textId="7E6EE332" w:rsidR="00FA1C50" w:rsidRPr="00CF1BBF" w:rsidRDefault="001F18C4" w:rsidP="00FA1C50">
      <w:pPr>
        <w:widowControl/>
        <w:spacing w:before="240" w:after="120"/>
        <w:rPr>
          <w:rFonts w:eastAsia="Calibri Light" w:cs="Calibri Light"/>
          <w:sz w:val="20"/>
          <w:szCs w:val="20"/>
          <w:lang w:val="en-GB"/>
        </w:rPr>
      </w:pPr>
      <w:r>
        <w:rPr>
          <w:rFonts w:eastAsia="Calibri Light" w:cs="Calibri Light"/>
          <w:sz w:val="20"/>
          <w:szCs w:val="20"/>
          <w:lang w:val="en-GB"/>
        </w:rPr>
        <w:t xml:space="preserve">After checking RAN4 progress, there was no discussion related to this issue. </w:t>
      </w:r>
      <w:r w:rsidR="00CF1BBF">
        <w:rPr>
          <w:rFonts w:eastAsia="Calibri Light" w:cs="Calibri Light"/>
          <w:sz w:val="20"/>
          <w:szCs w:val="20"/>
          <w:lang w:val="en-GB"/>
        </w:rPr>
        <w:t xml:space="preserve">We think </w:t>
      </w:r>
      <w:r>
        <w:rPr>
          <w:rFonts w:eastAsia="Calibri Light" w:cs="Calibri Light"/>
          <w:sz w:val="20"/>
          <w:szCs w:val="20"/>
          <w:lang w:val="en-GB"/>
        </w:rPr>
        <w:t xml:space="preserve">usually UE behaviour related to measurement can be specified in RAN2 while RAN4 is responsible for making the corresponding requirement. Therefore, </w:t>
      </w:r>
      <w:r w:rsidR="00CF1BBF">
        <w:rPr>
          <w:rFonts w:eastAsia="Calibri Light" w:cs="Calibri Light"/>
          <w:sz w:val="20"/>
          <w:szCs w:val="20"/>
          <w:lang w:val="en-GB"/>
        </w:rPr>
        <w:t xml:space="preserve">RAN2 need to </w:t>
      </w:r>
      <w:r w:rsidR="00CF1BBF" w:rsidRPr="00CF1BBF">
        <w:rPr>
          <w:rFonts w:eastAsia="Calibri Light" w:cs="Calibri Light"/>
          <w:sz w:val="20"/>
          <w:szCs w:val="20"/>
          <w:lang w:val="en-GB"/>
        </w:rPr>
        <w:t>clarif</w:t>
      </w:r>
      <w:r w:rsidR="00CF1BBF">
        <w:rPr>
          <w:rFonts w:eastAsia="Calibri Light" w:cs="Calibri Light"/>
          <w:sz w:val="20"/>
          <w:szCs w:val="20"/>
          <w:lang w:val="en-GB"/>
        </w:rPr>
        <w:t xml:space="preserve">y </w:t>
      </w:r>
      <w:r w:rsidR="00FA1C50">
        <w:rPr>
          <w:rFonts w:eastAsia="Calibri Light" w:cs="Calibri Light"/>
          <w:sz w:val="20"/>
          <w:szCs w:val="20"/>
          <w:lang w:val="en-GB"/>
        </w:rPr>
        <w:t>how the neighbour measurement is done with t</w:t>
      </w:r>
      <w:r w:rsidR="00CF1BBF">
        <w:rPr>
          <w:rFonts w:eastAsia="Calibri Light" w:cs="Calibri Light"/>
          <w:sz w:val="20"/>
          <w:szCs w:val="20"/>
          <w:lang w:val="en-GB"/>
        </w:rPr>
        <w:t>he</w:t>
      </w:r>
      <w:r w:rsidR="00CF1BBF" w:rsidRPr="00CF1BBF">
        <w:t xml:space="preserve"> </w:t>
      </w:r>
      <w:r w:rsidR="00CF1BBF" w:rsidRPr="00CF1BBF">
        <w:rPr>
          <w:rFonts w:eastAsia="Calibri Light" w:cs="Calibri Light"/>
          <w:sz w:val="20"/>
          <w:szCs w:val="20"/>
          <w:lang w:val="en-GB"/>
        </w:rPr>
        <w:t xml:space="preserve">TDD radio frame offset between serving cell and </w:t>
      </w:r>
      <w:proofErr w:type="spellStart"/>
      <w:r w:rsidR="00CF1BBF" w:rsidRPr="00CF1BBF">
        <w:rPr>
          <w:rFonts w:eastAsia="Calibri Light" w:cs="Calibri Light"/>
          <w:sz w:val="20"/>
          <w:szCs w:val="20"/>
          <w:lang w:val="en-GB"/>
        </w:rPr>
        <w:t>neighbor</w:t>
      </w:r>
      <w:proofErr w:type="spellEnd"/>
      <w:r w:rsidR="00CF1BBF" w:rsidRPr="00CF1BBF">
        <w:rPr>
          <w:rFonts w:eastAsia="Calibri Light" w:cs="Calibri Light"/>
          <w:sz w:val="20"/>
          <w:szCs w:val="20"/>
          <w:lang w:val="en-GB"/>
        </w:rPr>
        <w:t xml:space="preserve"> cell(s)</w:t>
      </w:r>
      <w:r w:rsidR="00FA1C50">
        <w:rPr>
          <w:rFonts w:eastAsia="Calibri Light" w:cs="Calibri Light"/>
          <w:sz w:val="20"/>
          <w:szCs w:val="20"/>
          <w:lang w:val="en-GB"/>
        </w:rPr>
        <w:t xml:space="preserve">. Now it is clear that the offset is to help UE detect the Frame boundary of the neighbour cell. Based on the Frame Structure specified in RAN1, there will be a set of consecutive valid downlink frames (8.28ms) within one 90ms frame structure. Therefore, in order to measure the neighbour cell, UE should monitor the neighbour downlink reference signal from the start of the consecutive valid downlink frames which lasts 8.28ms, based on the </w:t>
      </w:r>
      <w:r w:rsidR="00FA1C50" w:rsidRPr="00C740C9">
        <w:rPr>
          <w:rFonts w:eastAsia="Calibri Light" w:cs="Calibri Light"/>
          <w:sz w:val="20"/>
          <w:szCs w:val="20"/>
          <w:lang w:val="en-GB"/>
        </w:rPr>
        <w:t>TDD radio frame offset</w:t>
      </w:r>
      <w:r w:rsidR="00FA1C50">
        <w:rPr>
          <w:rFonts w:eastAsia="Calibri Light" w:cs="Calibri Light"/>
          <w:sz w:val="20"/>
          <w:szCs w:val="20"/>
          <w:lang w:val="en-GB"/>
        </w:rPr>
        <w:t xml:space="preserve">. </w:t>
      </w:r>
      <w:r>
        <w:rPr>
          <w:rFonts w:eastAsia="Calibri Light" w:cs="Calibri Light"/>
          <w:sz w:val="20"/>
          <w:szCs w:val="20"/>
          <w:lang w:val="en-GB"/>
        </w:rPr>
        <w:t>Performing DL measurement out of this duration will lead to UE power waste. It is better to clarify this to avoid ambiguity.</w:t>
      </w:r>
      <w:r w:rsidR="00FA1C50">
        <w:rPr>
          <w:rFonts w:eastAsia="Calibri Light" w:cs="Calibri Light"/>
          <w:sz w:val="20"/>
          <w:szCs w:val="20"/>
          <w:lang w:val="en-GB"/>
        </w:rPr>
        <w:t xml:space="preserve">  </w:t>
      </w:r>
    </w:p>
    <w:p w14:paraId="76FE2404" w14:textId="77777777" w:rsidR="001F18C4" w:rsidRPr="00146106" w:rsidRDefault="001F18C4" w:rsidP="00146106">
      <w:pPr>
        <w:spacing w:beforeLines="50" w:before="120"/>
        <w:rPr>
          <w:rFonts w:cs="Calibri Light"/>
          <w:b/>
          <w:sz w:val="20"/>
          <w:szCs w:val="20"/>
          <w:lang w:val="en-GB"/>
        </w:rPr>
      </w:pPr>
      <w:r>
        <w:rPr>
          <w:rFonts w:cs="Calibri Light"/>
          <w:b/>
          <w:sz w:val="20"/>
          <w:szCs w:val="20"/>
          <w:lang w:val="en-GB"/>
        </w:rPr>
        <w:t xml:space="preserve">Observation: </w:t>
      </w:r>
      <w:r w:rsidRPr="001F18C4">
        <w:rPr>
          <w:rFonts w:cs="Calibri Light"/>
          <w:b/>
          <w:sz w:val="20"/>
          <w:szCs w:val="20"/>
          <w:lang w:val="en-GB"/>
        </w:rPr>
        <w:t xml:space="preserve">UE behaviour related to measurement </w:t>
      </w:r>
      <w:r>
        <w:rPr>
          <w:rFonts w:cs="Calibri Light"/>
          <w:b/>
          <w:sz w:val="20"/>
          <w:szCs w:val="20"/>
          <w:lang w:val="en-GB"/>
        </w:rPr>
        <w:t>can be</w:t>
      </w:r>
      <w:r w:rsidRPr="001F18C4">
        <w:rPr>
          <w:rFonts w:cs="Calibri Light"/>
          <w:b/>
          <w:sz w:val="20"/>
          <w:szCs w:val="20"/>
          <w:lang w:val="en-GB"/>
        </w:rPr>
        <w:t xml:space="preserve"> specified in RAN2 whi</w:t>
      </w:r>
      <w:r>
        <w:rPr>
          <w:rFonts w:cs="Calibri Light"/>
          <w:b/>
          <w:sz w:val="20"/>
          <w:szCs w:val="20"/>
          <w:lang w:val="en-GB"/>
        </w:rPr>
        <w:t>le</w:t>
      </w:r>
      <w:r w:rsidRPr="001F18C4">
        <w:rPr>
          <w:rFonts w:cs="Calibri Light"/>
          <w:b/>
          <w:sz w:val="20"/>
          <w:szCs w:val="20"/>
          <w:lang w:val="en-GB"/>
        </w:rPr>
        <w:t xml:space="preserve"> RAN4 is responsible for making the corresponding requirement.</w:t>
      </w:r>
    </w:p>
    <w:p w14:paraId="0EB8B095" w14:textId="7F0EF058" w:rsidR="00FA1C50" w:rsidRPr="0071790D" w:rsidRDefault="00FA1C50" w:rsidP="00146106">
      <w:pPr>
        <w:spacing w:beforeLines="50" w:before="120"/>
        <w:rPr>
          <w:rFonts w:cs="Calibri Light"/>
          <w:b/>
          <w:sz w:val="20"/>
          <w:szCs w:val="20"/>
          <w:lang w:val="en-GB"/>
        </w:rPr>
      </w:pPr>
      <w:r w:rsidRPr="00434D8B">
        <w:rPr>
          <w:rFonts w:eastAsia="Calibri Light" w:cs="Calibri Light"/>
          <w:b/>
          <w:sz w:val="20"/>
          <w:szCs w:val="20"/>
          <w:lang w:val="en-GB"/>
        </w:rPr>
        <w:t xml:space="preserve">Proposal </w:t>
      </w:r>
      <w:r w:rsidR="00EC733E">
        <w:rPr>
          <w:rFonts w:eastAsia="Calibri Light" w:cs="Calibri Light"/>
          <w:b/>
          <w:sz w:val="20"/>
          <w:szCs w:val="20"/>
          <w:lang w:val="en-GB"/>
        </w:rPr>
        <w:t>3</w:t>
      </w:r>
      <w:r>
        <w:rPr>
          <w:rFonts w:eastAsia="Calibri Light" w:cs="Calibri Light"/>
          <w:b/>
          <w:sz w:val="20"/>
          <w:szCs w:val="20"/>
          <w:lang w:val="en-GB"/>
        </w:rPr>
        <w:t xml:space="preserve">: </w:t>
      </w:r>
      <w:r w:rsidRPr="00E22177">
        <w:rPr>
          <w:rFonts w:eastAsia="Calibri Light" w:cs="Calibri Light"/>
          <w:b/>
          <w:sz w:val="20"/>
          <w:szCs w:val="20"/>
          <w:lang w:val="en-GB"/>
        </w:rPr>
        <w:t xml:space="preserve">RAN2 </w:t>
      </w:r>
      <w:r w:rsidR="00CF1BBF" w:rsidRPr="00CF1BBF">
        <w:rPr>
          <w:rFonts w:eastAsia="Calibri Light" w:cs="Calibri Light"/>
          <w:b/>
          <w:sz w:val="20"/>
          <w:szCs w:val="20"/>
          <w:lang w:val="en-GB"/>
        </w:rPr>
        <w:t xml:space="preserve">to </w:t>
      </w:r>
      <w:r w:rsidR="00CF1BBF">
        <w:rPr>
          <w:rFonts w:eastAsia="Calibri Light" w:cs="Calibri Light"/>
          <w:b/>
          <w:sz w:val="20"/>
          <w:szCs w:val="20"/>
          <w:lang w:val="en-GB"/>
        </w:rPr>
        <w:t>clarify</w:t>
      </w:r>
      <w:r>
        <w:rPr>
          <w:rFonts w:eastAsia="Calibri Light" w:cs="Calibri Light"/>
          <w:b/>
          <w:sz w:val="20"/>
          <w:szCs w:val="20"/>
          <w:lang w:val="en-GB"/>
        </w:rPr>
        <w:t xml:space="preserve"> that</w:t>
      </w:r>
      <w:r w:rsidRPr="00E22177">
        <w:rPr>
          <w:rFonts w:eastAsia="Calibri Light" w:cs="Calibri Light"/>
          <w:b/>
          <w:sz w:val="20"/>
          <w:szCs w:val="20"/>
          <w:lang w:val="en-GB"/>
        </w:rPr>
        <w:t xml:space="preserve"> UE </w:t>
      </w:r>
      <w:r>
        <w:rPr>
          <w:rFonts w:eastAsia="Calibri Light" w:cs="Calibri Light"/>
          <w:b/>
          <w:sz w:val="20"/>
          <w:szCs w:val="20"/>
          <w:lang w:val="en-GB"/>
        </w:rPr>
        <w:t xml:space="preserve">should </w:t>
      </w:r>
      <w:r w:rsidRPr="00E22177">
        <w:rPr>
          <w:rFonts w:eastAsia="Calibri Light" w:cs="Calibri Light"/>
          <w:b/>
          <w:sz w:val="20"/>
          <w:szCs w:val="20"/>
          <w:lang w:val="en-GB"/>
        </w:rPr>
        <w:t xml:space="preserve">perform </w:t>
      </w:r>
      <w:r>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Pr="00C740C9">
        <w:rPr>
          <w:rFonts w:eastAsia="Calibri Light" w:cs="Calibri Light"/>
          <w:b/>
          <w:sz w:val="20"/>
          <w:szCs w:val="20"/>
          <w:lang w:val="en-GB"/>
        </w:rPr>
        <w:t>8.28ms</w:t>
      </w:r>
      <w:r>
        <w:rPr>
          <w:rFonts w:eastAsia="Calibri Light" w:cs="Calibri Light"/>
          <w:b/>
          <w:sz w:val="20"/>
          <w:szCs w:val="20"/>
          <w:lang w:val="en-GB"/>
        </w:rPr>
        <w:t xml:space="preserve"> duration from the start of the </w:t>
      </w:r>
      <w:r w:rsidRPr="00C740C9">
        <w:rPr>
          <w:rFonts w:eastAsia="Calibri Light" w:cs="Calibri Light"/>
          <w:b/>
          <w:sz w:val="20"/>
          <w:szCs w:val="20"/>
          <w:lang w:val="en-GB"/>
        </w:rPr>
        <w:t xml:space="preserve">valid downlink </w:t>
      </w:r>
      <w:r>
        <w:rPr>
          <w:rFonts w:eastAsia="Calibri Light" w:cs="Calibri Light"/>
          <w:b/>
          <w:sz w:val="20"/>
          <w:szCs w:val="20"/>
          <w:lang w:val="en-GB"/>
        </w:rPr>
        <w:t>duration</w:t>
      </w:r>
      <w:r w:rsidRPr="00E22177">
        <w:rPr>
          <w:rFonts w:eastAsia="Calibri Light" w:cs="Calibri Light"/>
          <w:b/>
          <w:sz w:val="20"/>
          <w:szCs w:val="20"/>
          <w:lang w:val="en-GB"/>
        </w:rPr>
        <w:t>.</w:t>
      </w:r>
    </w:p>
    <w:p w14:paraId="5E5AF2CF" w14:textId="77777777" w:rsidR="00CC2CA3" w:rsidRPr="00CC2CA3" w:rsidRDefault="00CC2CA3" w:rsidP="00434D8B">
      <w:pPr>
        <w:rPr>
          <w:rFonts w:cs="Calibri Light"/>
          <w:b/>
          <w:sz w:val="20"/>
          <w:szCs w:val="20"/>
          <w:lang w:val="en-GB"/>
        </w:rPr>
      </w:pPr>
    </w:p>
    <w:p w14:paraId="6221CF41" w14:textId="77777777" w:rsidR="0053583B" w:rsidRPr="0053583B" w:rsidRDefault="0053583B" w:rsidP="0053583B">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53583B">
        <w:rPr>
          <w:rFonts w:ascii="Arial" w:eastAsia="Malgun Gothic" w:hAnsi="Arial" w:hint="eastAsia"/>
          <w:sz w:val="36"/>
          <w:lang w:eastAsia="de-DE"/>
        </w:rPr>
        <w:t>Conclusion</w:t>
      </w:r>
      <w:r w:rsidRPr="0053583B">
        <w:rPr>
          <w:rFonts w:ascii="Arial" w:eastAsia="Malgun Gothic" w:hAnsi="Arial"/>
          <w:sz w:val="36"/>
          <w:lang w:eastAsia="de-DE"/>
        </w:rPr>
        <w:t xml:space="preserve"> </w:t>
      </w:r>
    </w:p>
    <w:p w14:paraId="4618EB92" w14:textId="77777777" w:rsidR="0053583B" w:rsidRPr="0053583B" w:rsidRDefault="0053583B" w:rsidP="0053583B">
      <w:pPr>
        <w:widowControl/>
        <w:spacing w:beforeLines="50" w:before="120" w:after="120"/>
        <w:rPr>
          <w:rFonts w:eastAsia="Calibri Light" w:cs="Calibri Light"/>
          <w:sz w:val="20"/>
          <w:szCs w:val="20"/>
          <w:lang w:val="en-GB" w:eastAsia="en-US"/>
        </w:rPr>
      </w:pPr>
      <w:r w:rsidRPr="0053583B">
        <w:rPr>
          <w:rFonts w:eastAsia="Calibri Light" w:cs="Calibri Light"/>
          <w:sz w:val="20"/>
          <w:szCs w:val="20"/>
          <w:lang w:val="en-GB" w:eastAsia="en-US"/>
        </w:rPr>
        <w:t>The observations and proposals made in this contribution are summarized below:</w:t>
      </w:r>
    </w:p>
    <w:p w14:paraId="45121CA7" w14:textId="77777777" w:rsidR="001F18C4" w:rsidRPr="00146106" w:rsidRDefault="001F18C4" w:rsidP="00146106">
      <w:pPr>
        <w:spacing w:afterLines="50" w:after="120"/>
        <w:rPr>
          <w:rFonts w:cs="Calibri Light"/>
          <w:sz w:val="22"/>
          <w:szCs w:val="20"/>
          <w:u w:val="single"/>
          <w:lang w:val="en-GB"/>
        </w:rPr>
      </w:pPr>
      <w:r w:rsidRPr="00146106">
        <w:rPr>
          <w:rFonts w:cs="Calibri Light"/>
          <w:sz w:val="22"/>
          <w:szCs w:val="20"/>
          <w:u w:val="single"/>
          <w:lang w:val="en-GB"/>
        </w:rPr>
        <w:t>SPS collision</w:t>
      </w:r>
    </w:p>
    <w:p w14:paraId="1232497E" w14:textId="4ACF288B" w:rsidR="005715F0" w:rsidRPr="00146106" w:rsidRDefault="001F18C4" w:rsidP="00146106">
      <w:pPr>
        <w:spacing w:beforeLines="50" w:before="120"/>
        <w:rPr>
          <w:rFonts w:eastAsia="Calibri Light" w:cs="Calibri Light"/>
          <w:b/>
          <w:sz w:val="20"/>
          <w:szCs w:val="20"/>
          <w:lang w:val="en-GB"/>
        </w:rPr>
      </w:pPr>
      <w:r w:rsidRPr="00146106">
        <w:rPr>
          <w:rFonts w:eastAsia="Calibri Light" w:cs="Calibri Light"/>
          <w:b/>
          <w:sz w:val="20"/>
          <w:szCs w:val="20"/>
          <w:lang w:val="en-GB"/>
        </w:rPr>
        <w:t xml:space="preserve">Proposal 1: In case of SPS collision, </w:t>
      </w:r>
      <w:r w:rsidRPr="00CF1BBF">
        <w:rPr>
          <w:rFonts w:eastAsia="Calibri Light" w:cs="Calibri Light"/>
          <w:b/>
          <w:sz w:val="20"/>
          <w:szCs w:val="20"/>
          <w:lang w:val="en-GB"/>
        </w:rPr>
        <w:t xml:space="preserve">multiple packets </w:t>
      </w:r>
      <w:r>
        <w:rPr>
          <w:rFonts w:eastAsia="Calibri Light" w:cs="Calibri Light"/>
          <w:b/>
          <w:sz w:val="20"/>
          <w:szCs w:val="20"/>
          <w:lang w:val="en-GB"/>
        </w:rPr>
        <w:t xml:space="preserve">are allowed to be </w:t>
      </w:r>
      <w:r w:rsidRPr="00CF1BBF">
        <w:rPr>
          <w:rFonts w:eastAsia="Calibri Light" w:cs="Calibri Light"/>
          <w:b/>
          <w:sz w:val="20"/>
          <w:szCs w:val="20"/>
          <w:lang w:val="en-GB"/>
        </w:rPr>
        <w:t>re</w:t>
      </w:r>
      <w:r>
        <w:rPr>
          <w:rFonts w:eastAsia="Calibri Light" w:cs="Calibri Light"/>
          <w:b/>
          <w:sz w:val="20"/>
          <w:szCs w:val="20"/>
          <w:lang w:val="en-GB"/>
        </w:rPr>
        <w:t>-</w:t>
      </w:r>
      <w:r w:rsidRPr="00CF1BBF">
        <w:rPr>
          <w:rFonts w:eastAsia="Calibri Light" w:cs="Calibri Light"/>
          <w:b/>
          <w:sz w:val="20"/>
          <w:szCs w:val="20"/>
          <w:lang w:val="en-GB"/>
        </w:rPr>
        <w:t xml:space="preserve">combined </w:t>
      </w:r>
      <w:r w:rsidRPr="0090337C">
        <w:rPr>
          <w:rFonts w:eastAsia="Calibri Light" w:cs="Calibri Light"/>
          <w:b/>
          <w:sz w:val="20"/>
          <w:szCs w:val="20"/>
          <w:lang w:val="en-GB"/>
        </w:rPr>
        <w:t>and transmitted</w:t>
      </w:r>
      <w:r w:rsidRPr="0090337C" w:rsidDel="0090337C">
        <w:rPr>
          <w:rFonts w:eastAsia="Calibri Light" w:cs="Calibri Light"/>
          <w:b/>
          <w:sz w:val="20"/>
          <w:szCs w:val="20"/>
          <w:lang w:val="en-GB"/>
        </w:rPr>
        <w:t xml:space="preserve"> </w:t>
      </w:r>
      <w:r w:rsidRPr="00CF1BBF">
        <w:rPr>
          <w:rFonts w:eastAsia="Calibri Light" w:cs="Calibri Light"/>
          <w:b/>
          <w:sz w:val="20"/>
          <w:szCs w:val="20"/>
          <w:lang w:val="en-GB"/>
        </w:rPr>
        <w:t xml:space="preserve">on </w:t>
      </w:r>
      <w:r>
        <w:rPr>
          <w:rFonts w:eastAsia="Calibri Light" w:cs="Calibri Light"/>
          <w:b/>
          <w:sz w:val="20"/>
          <w:szCs w:val="20"/>
          <w:lang w:val="en-GB"/>
        </w:rPr>
        <w:t>the single SPS occasion</w:t>
      </w:r>
      <w:r w:rsidRPr="00CF1BBF">
        <w:rPr>
          <w:rFonts w:eastAsia="Calibri Light" w:cs="Calibri Light"/>
          <w:b/>
          <w:sz w:val="20"/>
          <w:szCs w:val="20"/>
          <w:lang w:val="en-GB"/>
        </w:rPr>
        <w:t>.</w:t>
      </w:r>
    </w:p>
    <w:p w14:paraId="2E3A1C80" w14:textId="77777777" w:rsidR="001F18C4" w:rsidRPr="00146106" w:rsidRDefault="001F18C4" w:rsidP="00146106">
      <w:pPr>
        <w:spacing w:beforeLines="50" w:before="120"/>
        <w:rPr>
          <w:rFonts w:eastAsia="Calibri Light" w:cs="Calibri Light"/>
          <w:b/>
          <w:sz w:val="20"/>
          <w:szCs w:val="20"/>
          <w:lang w:val="en-GB"/>
        </w:rPr>
      </w:pPr>
      <w:r w:rsidRPr="00146106">
        <w:rPr>
          <w:rFonts w:eastAsia="Calibri Light" w:cs="Calibri Light"/>
          <w:b/>
          <w:sz w:val="20"/>
          <w:szCs w:val="20"/>
          <w:lang w:val="en-GB"/>
        </w:rPr>
        <w:t xml:space="preserve">Proposal 2: In case of SPS postponement, the generated MAC PDU should be moved to </w:t>
      </w:r>
      <w:r>
        <w:rPr>
          <w:rFonts w:eastAsia="Calibri Light" w:cs="Calibri Light"/>
          <w:b/>
          <w:sz w:val="20"/>
          <w:szCs w:val="20"/>
          <w:lang w:val="en-GB"/>
        </w:rPr>
        <w:t>t</w:t>
      </w:r>
      <w:r w:rsidRPr="007910EB">
        <w:rPr>
          <w:rFonts w:eastAsia="Calibri Light" w:cs="Calibri Light"/>
          <w:b/>
          <w:sz w:val="20"/>
          <w:szCs w:val="20"/>
          <w:lang w:val="en-GB"/>
        </w:rPr>
        <w:t xml:space="preserve">he </w:t>
      </w:r>
      <w:r>
        <w:rPr>
          <w:rFonts w:eastAsia="Calibri Light" w:cs="Calibri Light"/>
          <w:b/>
          <w:sz w:val="20"/>
          <w:szCs w:val="20"/>
          <w:lang w:val="en-GB"/>
        </w:rPr>
        <w:t xml:space="preserve">buffer of the new </w:t>
      </w:r>
      <w:r w:rsidRPr="007910EB">
        <w:rPr>
          <w:rFonts w:eastAsia="Calibri Light" w:cs="Calibri Light"/>
          <w:b/>
          <w:sz w:val="20"/>
          <w:szCs w:val="20"/>
          <w:lang w:val="en-GB"/>
        </w:rPr>
        <w:t xml:space="preserve">HARQ process </w:t>
      </w:r>
      <w:r>
        <w:rPr>
          <w:rFonts w:eastAsia="Calibri Light" w:cs="Calibri Light"/>
          <w:b/>
          <w:sz w:val="20"/>
          <w:szCs w:val="20"/>
          <w:lang w:val="en-GB"/>
        </w:rPr>
        <w:t>calculated based on the SPS occasion after postponement, i.e., no change of legacy HARQ ID determination for SPS.</w:t>
      </w:r>
    </w:p>
    <w:p w14:paraId="48D4D1D8" w14:textId="77777777" w:rsidR="001F18C4" w:rsidRPr="00146106" w:rsidRDefault="001F18C4" w:rsidP="00146106">
      <w:pPr>
        <w:spacing w:afterLines="50" w:after="120"/>
        <w:rPr>
          <w:rFonts w:cs="Calibri Light"/>
          <w:sz w:val="22"/>
          <w:szCs w:val="20"/>
          <w:u w:val="single"/>
          <w:lang w:val="en-GB"/>
        </w:rPr>
      </w:pPr>
    </w:p>
    <w:p w14:paraId="278324EF" w14:textId="651E3C63" w:rsidR="001F18C4" w:rsidRPr="00146106" w:rsidRDefault="001F18C4" w:rsidP="00146106">
      <w:pPr>
        <w:spacing w:afterLines="50" w:after="120"/>
        <w:rPr>
          <w:rFonts w:cs="Calibri Light"/>
          <w:sz w:val="22"/>
          <w:szCs w:val="20"/>
          <w:u w:val="single"/>
          <w:lang w:val="en-GB"/>
        </w:rPr>
      </w:pPr>
      <w:r w:rsidRPr="00146106">
        <w:rPr>
          <w:rFonts w:cs="Calibri Light"/>
          <w:sz w:val="22"/>
          <w:szCs w:val="20"/>
          <w:u w:val="single"/>
          <w:lang w:val="en-GB"/>
        </w:rPr>
        <w:t>Neighbour cell measurement</w:t>
      </w:r>
    </w:p>
    <w:p w14:paraId="6D2CBA04" w14:textId="77777777" w:rsidR="001F18C4" w:rsidRPr="00011FB0" w:rsidRDefault="001F18C4" w:rsidP="001F18C4">
      <w:pPr>
        <w:spacing w:beforeLines="50" w:before="120"/>
        <w:rPr>
          <w:rFonts w:cs="Calibri Light"/>
          <w:b/>
          <w:sz w:val="20"/>
          <w:szCs w:val="20"/>
          <w:lang w:val="en-GB"/>
        </w:rPr>
      </w:pPr>
      <w:r>
        <w:rPr>
          <w:rFonts w:cs="Calibri Light"/>
          <w:b/>
          <w:sz w:val="20"/>
          <w:szCs w:val="20"/>
          <w:lang w:val="en-GB"/>
        </w:rPr>
        <w:t xml:space="preserve">Observation: </w:t>
      </w:r>
      <w:r w:rsidRPr="001F18C4">
        <w:rPr>
          <w:rFonts w:cs="Calibri Light"/>
          <w:b/>
          <w:sz w:val="20"/>
          <w:szCs w:val="20"/>
          <w:lang w:val="en-GB"/>
        </w:rPr>
        <w:t xml:space="preserve">UE behaviour related to measurement </w:t>
      </w:r>
      <w:r>
        <w:rPr>
          <w:rFonts w:cs="Calibri Light"/>
          <w:b/>
          <w:sz w:val="20"/>
          <w:szCs w:val="20"/>
          <w:lang w:val="en-GB"/>
        </w:rPr>
        <w:t>can be</w:t>
      </w:r>
      <w:r w:rsidRPr="001F18C4">
        <w:rPr>
          <w:rFonts w:cs="Calibri Light"/>
          <w:b/>
          <w:sz w:val="20"/>
          <w:szCs w:val="20"/>
          <w:lang w:val="en-GB"/>
        </w:rPr>
        <w:t xml:space="preserve"> specified in RAN2 whi</w:t>
      </w:r>
      <w:r>
        <w:rPr>
          <w:rFonts w:cs="Calibri Light"/>
          <w:b/>
          <w:sz w:val="20"/>
          <w:szCs w:val="20"/>
          <w:lang w:val="en-GB"/>
        </w:rPr>
        <w:t>le</w:t>
      </w:r>
      <w:r w:rsidRPr="001F18C4">
        <w:rPr>
          <w:rFonts w:cs="Calibri Light"/>
          <w:b/>
          <w:sz w:val="20"/>
          <w:szCs w:val="20"/>
          <w:lang w:val="en-GB"/>
        </w:rPr>
        <w:t xml:space="preserve"> RAN4 is responsible for making the corresponding requirement.</w:t>
      </w:r>
    </w:p>
    <w:p w14:paraId="67E91972" w14:textId="77777777" w:rsidR="001F18C4" w:rsidRPr="0071790D" w:rsidRDefault="001F18C4" w:rsidP="001F18C4">
      <w:pPr>
        <w:spacing w:beforeLines="50" w:before="120"/>
        <w:rPr>
          <w:rFonts w:cs="Calibri Light"/>
          <w:b/>
          <w:sz w:val="20"/>
          <w:szCs w:val="20"/>
          <w:lang w:val="en-GB"/>
        </w:rPr>
      </w:pPr>
      <w:r w:rsidRPr="00434D8B">
        <w:rPr>
          <w:rFonts w:eastAsia="Calibri Light" w:cs="Calibri Light"/>
          <w:b/>
          <w:sz w:val="20"/>
          <w:szCs w:val="20"/>
          <w:lang w:val="en-GB"/>
        </w:rPr>
        <w:t xml:space="preserve">Proposal </w:t>
      </w:r>
      <w:r>
        <w:rPr>
          <w:rFonts w:eastAsia="Calibri Light" w:cs="Calibri Light"/>
          <w:b/>
          <w:sz w:val="20"/>
          <w:szCs w:val="20"/>
          <w:lang w:val="en-GB"/>
        </w:rPr>
        <w:t xml:space="preserve">3: </w:t>
      </w:r>
      <w:r w:rsidRPr="00E22177">
        <w:rPr>
          <w:rFonts w:eastAsia="Calibri Light" w:cs="Calibri Light"/>
          <w:b/>
          <w:sz w:val="20"/>
          <w:szCs w:val="20"/>
          <w:lang w:val="en-GB"/>
        </w:rPr>
        <w:t xml:space="preserve">RAN2 </w:t>
      </w:r>
      <w:r w:rsidRPr="00CF1BBF">
        <w:rPr>
          <w:rFonts w:eastAsia="Calibri Light" w:cs="Calibri Light"/>
          <w:b/>
          <w:sz w:val="20"/>
          <w:szCs w:val="20"/>
          <w:lang w:val="en-GB"/>
        </w:rPr>
        <w:t xml:space="preserve">to </w:t>
      </w:r>
      <w:r>
        <w:rPr>
          <w:rFonts w:eastAsia="Calibri Light" w:cs="Calibri Light"/>
          <w:b/>
          <w:sz w:val="20"/>
          <w:szCs w:val="20"/>
          <w:lang w:val="en-GB"/>
        </w:rPr>
        <w:t>clarify that</w:t>
      </w:r>
      <w:r w:rsidRPr="00E22177">
        <w:rPr>
          <w:rFonts w:eastAsia="Calibri Light" w:cs="Calibri Light"/>
          <w:b/>
          <w:sz w:val="20"/>
          <w:szCs w:val="20"/>
          <w:lang w:val="en-GB"/>
        </w:rPr>
        <w:t xml:space="preserve"> UE </w:t>
      </w:r>
      <w:r>
        <w:rPr>
          <w:rFonts w:eastAsia="Calibri Light" w:cs="Calibri Light"/>
          <w:b/>
          <w:sz w:val="20"/>
          <w:szCs w:val="20"/>
          <w:lang w:val="en-GB"/>
        </w:rPr>
        <w:t xml:space="preserve">should </w:t>
      </w:r>
      <w:r w:rsidRPr="00E22177">
        <w:rPr>
          <w:rFonts w:eastAsia="Calibri Light" w:cs="Calibri Light"/>
          <w:b/>
          <w:sz w:val="20"/>
          <w:szCs w:val="20"/>
          <w:lang w:val="en-GB"/>
        </w:rPr>
        <w:t xml:space="preserve">perform </w:t>
      </w:r>
      <w:r>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Pr="00C740C9">
        <w:rPr>
          <w:rFonts w:eastAsia="Calibri Light" w:cs="Calibri Light"/>
          <w:b/>
          <w:sz w:val="20"/>
          <w:szCs w:val="20"/>
          <w:lang w:val="en-GB"/>
        </w:rPr>
        <w:t>8.28ms</w:t>
      </w:r>
      <w:r>
        <w:rPr>
          <w:rFonts w:eastAsia="Calibri Light" w:cs="Calibri Light"/>
          <w:b/>
          <w:sz w:val="20"/>
          <w:szCs w:val="20"/>
          <w:lang w:val="en-GB"/>
        </w:rPr>
        <w:t xml:space="preserve"> duration from the start of the </w:t>
      </w:r>
      <w:r w:rsidRPr="00C740C9">
        <w:rPr>
          <w:rFonts w:eastAsia="Calibri Light" w:cs="Calibri Light"/>
          <w:b/>
          <w:sz w:val="20"/>
          <w:szCs w:val="20"/>
          <w:lang w:val="en-GB"/>
        </w:rPr>
        <w:t xml:space="preserve">valid downlink </w:t>
      </w:r>
      <w:r>
        <w:rPr>
          <w:rFonts w:eastAsia="Calibri Light" w:cs="Calibri Light"/>
          <w:b/>
          <w:sz w:val="20"/>
          <w:szCs w:val="20"/>
          <w:lang w:val="en-GB"/>
        </w:rPr>
        <w:t>duration</w:t>
      </w:r>
      <w:r w:rsidRPr="00E22177">
        <w:rPr>
          <w:rFonts w:eastAsia="Calibri Light" w:cs="Calibri Light"/>
          <w:b/>
          <w:sz w:val="20"/>
          <w:szCs w:val="20"/>
          <w:lang w:val="en-GB"/>
        </w:rPr>
        <w:t>.</w:t>
      </w:r>
    </w:p>
    <w:p w14:paraId="41DE34C2" w14:textId="77777777" w:rsidR="005715F0" w:rsidRPr="005715F0" w:rsidRDefault="005715F0" w:rsidP="0053583B">
      <w:pPr>
        <w:rPr>
          <w:u w:val="single"/>
          <w:lang w:val="en-GB"/>
        </w:rPr>
      </w:pPr>
    </w:p>
    <w:bookmarkEnd w:id="7"/>
    <w:bookmarkEnd w:id="8"/>
    <w:bookmarkEnd w:id="9"/>
    <w:p w14:paraId="049ADBEF" w14:textId="77777777" w:rsidR="002104EE" w:rsidRPr="002104EE" w:rsidRDefault="002104EE" w:rsidP="002104EE">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r>
      <w:r w:rsidRPr="002104EE">
        <w:rPr>
          <w:rFonts w:ascii="Arial" w:eastAsia="Malgun Gothic" w:hAnsi="Arial"/>
          <w:sz w:val="36"/>
          <w:lang w:eastAsia="de-DE"/>
        </w:rPr>
        <w:t>References</w:t>
      </w:r>
    </w:p>
    <w:p w14:paraId="5DEA249C" w14:textId="26B54AFA" w:rsidR="002104EE" w:rsidRPr="00922CD2" w:rsidRDefault="00922CD2" w:rsidP="00922CD2">
      <w:pPr>
        <w:pStyle w:val="References0"/>
        <w:widowControl/>
        <w:numPr>
          <w:ilvl w:val="0"/>
          <w:numId w:val="15"/>
        </w:numPr>
        <w:tabs>
          <w:tab w:val="num" w:pos="360"/>
        </w:tabs>
        <w:rPr>
          <w:sz w:val="20"/>
        </w:rPr>
      </w:pPr>
      <w:r w:rsidRPr="00922CD2">
        <w:rPr>
          <w:sz w:val="20"/>
        </w:rPr>
        <w:t>R2-2507703, Report from Break-out session on NES, NR-NTN and IoT-NTN, Session Chair (ZTE Corporation), RAN2 131bis, Prague, Czech Republic, Oct 13th – 17th, 2025</w:t>
      </w:r>
    </w:p>
    <w:sectPr w:rsidR="002104EE" w:rsidRPr="00922CD2">
      <w:headerReference w:type="even"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C40E9" w14:textId="77777777" w:rsidR="00BF3671" w:rsidRDefault="00BF3671">
      <w:r>
        <w:separator/>
      </w:r>
    </w:p>
  </w:endnote>
  <w:endnote w:type="continuationSeparator" w:id="0">
    <w:p w14:paraId="514B901D" w14:textId="77777777" w:rsidR="00BF3671" w:rsidRDefault="00BF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1AD2D" w14:textId="77777777" w:rsidR="00BF3671" w:rsidRDefault="00BF3671">
      <w:r>
        <w:separator/>
      </w:r>
    </w:p>
  </w:footnote>
  <w:footnote w:type="continuationSeparator" w:id="0">
    <w:p w14:paraId="30505AB7" w14:textId="77777777" w:rsidR="00BF3671" w:rsidRDefault="00BF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C258" w14:textId="77777777" w:rsidR="00A550A9" w:rsidRDefault="004E20A7">
    <w:r>
      <w:t xml:space="preserve">Page </w:t>
    </w:r>
    <w:r>
      <w:fldChar w:fldCharType="begin"/>
    </w:r>
    <w:r>
      <w:instrText>PAGE</w:instrText>
    </w:r>
    <w:r>
      <w:fldChar w:fldCharType="separate"/>
    </w:r>
    <w:r>
      <w:t>4</w:t>
    </w:r>
    <w:r>
      <w:fldChar w:fldCharType="end"/>
    </w:r>
    <w:r>
      <w:br/>
      <w:t>Draft prETS 300 ???: Month YYYY</w:t>
    </w:r>
  </w:p>
  <w:p w14:paraId="0A895A27" w14:textId="77777777" w:rsidR="00A550A9" w:rsidRDefault="00A550A9"/>
  <w:p w14:paraId="525435C7" w14:textId="77777777" w:rsidR="00A550A9" w:rsidRDefault="00A550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D03D76"/>
    <w:multiLevelType w:val="hybridMultilevel"/>
    <w:tmpl w:val="B1CC86AA"/>
    <w:lvl w:ilvl="0" w:tplc="66C06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13"/>
  </w:num>
  <w:num w:numId="3">
    <w:abstractNumId w:val="29"/>
  </w:num>
  <w:num w:numId="4">
    <w:abstractNumId w:val="12"/>
  </w:num>
  <w:num w:numId="5">
    <w:abstractNumId w:val="20"/>
  </w:num>
  <w:num w:numId="6">
    <w:abstractNumId w:val="24"/>
  </w:num>
  <w:num w:numId="7">
    <w:abstractNumId w:val="10"/>
  </w:num>
  <w:num w:numId="8">
    <w:abstractNumId w:val="5"/>
  </w:num>
  <w:num w:numId="9">
    <w:abstractNumId w:val="25"/>
  </w:num>
  <w:num w:numId="10">
    <w:abstractNumId w:val="28"/>
    <w:lvlOverride w:ilvl="0">
      <w:startOverride w:val="1"/>
    </w:lvlOverride>
  </w:num>
  <w:num w:numId="11">
    <w:abstractNumId w:val="23"/>
  </w:num>
  <w:num w:numId="12">
    <w:abstractNumId w:val="3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8"/>
  </w:num>
  <w:num w:numId="15">
    <w:abstractNumId w:val="19"/>
  </w:num>
  <w:num w:numId="16">
    <w:abstractNumId w:val="32"/>
  </w:num>
  <w:num w:numId="17">
    <w:abstractNumId w:val="18"/>
  </w:num>
  <w:num w:numId="18">
    <w:abstractNumId w:val="6"/>
  </w:num>
  <w:num w:numId="19">
    <w:abstractNumId w:val="0"/>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1"/>
  </w:num>
  <w:num w:numId="24">
    <w:abstractNumId w:val="16"/>
  </w:num>
  <w:num w:numId="25">
    <w:abstractNumId w:val="34"/>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5"/>
  </w:num>
  <w:num w:numId="30">
    <w:abstractNumId w:val="17"/>
  </w:num>
  <w:num w:numId="31">
    <w:abstractNumId w:val="3"/>
  </w:num>
  <w:num w:numId="32">
    <w:abstractNumId w:val="11"/>
  </w:num>
  <w:num w:numId="33">
    <w:abstractNumId w:val="27"/>
  </w:num>
  <w:num w:numId="34">
    <w:abstractNumId w:val="35"/>
  </w:num>
  <w:num w:numId="35">
    <w:abstractNumId w:val="4"/>
  </w:num>
  <w:num w:numId="36">
    <w:abstractNumId w:val="31"/>
  </w:num>
  <w:num w:numId="37">
    <w:abstractNumId w:val="30"/>
  </w:num>
  <w:num w:numId="38">
    <w:abstractNumId w:val="9"/>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0CA"/>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89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82"/>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106"/>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C4"/>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4EE"/>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2F5"/>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0D"/>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5AD"/>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253"/>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607"/>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3B3"/>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2B"/>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D8B"/>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187"/>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277"/>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3A"/>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497"/>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71A"/>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0A7"/>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56D"/>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83B"/>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5F0"/>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2FE"/>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2DD"/>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6F2"/>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48D"/>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2BE"/>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224"/>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90D"/>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456"/>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98E"/>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0EB"/>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2B4"/>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99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5EF0"/>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47E72"/>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44D"/>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5AC"/>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37C"/>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2CD2"/>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6E8"/>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CB8"/>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0A9"/>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590"/>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0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CA6"/>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65B"/>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E51"/>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3B"/>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71"/>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AF1"/>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0C9"/>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FAF"/>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CA3"/>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350"/>
    <w:rsid w:val="00CF187D"/>
    <w:rsid w:val="00CF1AE6"/>
    <w:rsid w:val="00CF1BBF"/>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8B6"/>
    <w:rsid w:val="00CF5DA4"/>
    <w:rsid w:val="00CF5DF1"/>
    <w:rsid w:val="00CF5E65"/>
    <w:rsid w:val="00CF5EFB"/>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3BA"/>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BDA"/>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BB3"/>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177"/>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3FB0"/>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032"/>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376"/>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195"/>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33E"/>
    <w:rsid w:val="00EC77A7"/>
    <w:rsid w:val="00EC7B79"/>
    <w:rsid w:val="00ED0220"/>
    <w:rsid w:val="00ED0321"/>
    <w:rsid w:val="00ED03F5"/>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650"/>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7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369"/>
    <w:rsid w:val="00F82488"/>
    <w:rsid w:val="00F825FB"/>
    <w:rsid w:val="00F827D7"/>
    <w:rsid w:val="00F82B59"/>
    <w:rsid w:val="00F82EBA"/>
    <w:rsid w:val="00F82FE9"/>
    <w:rsid w:val="00F8308E"/>
    <w:rsid w:val="00F83439"/>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C50"/>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149"/>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C7E24CA"/>
  <w15:docId w15:val="{2109737B-D0DD-436A-A544-A16071F8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uiPriority="99"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D53BA"/>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48743A"/>
    <w:pPr>
      <w:keepNext/>
      <w:numPr>
        <w:numId w:val="36"/>
      </w:numPr>
      <w:spacing w:before="240" w:after="240"/>
      <w:jc w:val="both"/>
      <w:outlineLvl w:val="0"/>
    </w:pPr>
    <w:rPr>
      <w:rFonts w:ascii="Arial" w:eastAsia="黑体" w:hAnsi="Arial"/>
      <w:b/>
      <w:sz w:val="32"/>
      <w:szCs w:val="32"/>
    </w:rPr>
  </w:style>
  <w:style w:type="paragraph" w:styleId="2">
    <w:name w:val="heading 2"/>
    <w:next w:val="a2"/>
    <w:link w:val="20"/>
    <w:qFormat/>
    <w:rsid w:val="0048743A"/>
    <w:pPr>
      <w:keepNext/>
      <w:spacing w:before="240" w:after="240"/>
      <w:jc w:val="both"/>
      <w:outlineLvl w:val="1"/>
    </w:pPr>
    <w:rPr>
      <w:rFonts w:ascii="Arial" w:eastAsia="黑体" w:hAnsi="Arial"/>
      <w:sz w:val="24"/>
      <w:szCs w:val="24"/>
    </w:rPr>
  </w:style>
  <w:style w:type="paragraph" w:styleId="30">
    <w:name w:val="heading 3"/>
    <w:basedOn w:val="a2"/>
    <w:next w:val="a2"/>
    <w:link w:val="31"/>
    <w:qFormat/>
    <w:rsid w:val="0048743A"/>
    <w:pPr>
      <w:keepNext/>
      <w:keepLines/>
      <w:spacing w:before="260" w:after="260" w:line="416" w:lineRule="auto"/>
      <w:outlineLvl w:val="2"/>
    </w:pPr>
    <w:rPr>
      <w:rFonts w:eastAsia="黑体"/>
      <w:bCs/>
      <w:sz w:val="24"/>
      <w:szCs w:val="32"/>
    </w:rPr>
  </w:style>
  <w:style w:type="paragraph" w:styleId="4">
    <w:name w:val="heading 4"/>
    <w:basedOn w:val="30"/>
    <w:next w:val="a2"/>
    <w:link w:val="42"/>
    <w:qFormat/>
    <w:pPr>
      <w:numPr>
        <w:ilvl w:val="3"/>
        <w:numId w:val="1"/>
      </w:numPr>
      <w:outlineLvl w:val="3"/>
    </w:pPr>
    <w:rPr>
      <w:szCs w:val="24"/>
    </w:rPr>
  </w:style>
  <w:style w:type="paragraph" w:styleId="5">
    <w:name w:val="heading 5"/>
    <w:basedOn w:val="4"/>
    <w:next w:val="a2"/>
    <w:qFormat/>
    <w:pPr>
      <w:numPr>
        <w:ilvl w:val="4"/>
      </w:numPr>
      <w:outlineLvl w:val="4"/>
    </w:pPr>
    <w:rPr>
      <w:sz w:val="22"/>
      <w:szCs w:val="22"/>
    </w:rPr>
  </w:style>
  <w:style w:type="paragraph" w:styleId="6">
    <w:name w:val="heading 6"/>
    <w:basedOn w:val="a2"/>
    <w:next w:val="a2"/>
    <w:qFormat/>
    <w:pPr>
      <w:keepNext/>
      <w:keepLines/>
      <w:numPr>
        <w:ilvl w:val="5"/>
        <w:numId w:val="1"/>
      </w:numPr>
      <w:spacing w:before="120"/>
      <w:outlineLvl w:val="5"/>
    </w:pPr>
    <w:rPr>
      <w:rFonts w:cs="Arial"/>
    </w:rPr>
  </w:style>
  <w:style w:type="paragraph" w:styleId="7">
    <w:name w:val="heading 7"/>
    <w:basedOn w:val="a2"/>
    <w:next w:val="a2"/>
    <w:qFormat/>
    <w:pPr>
      <w:keepNext/>
      <w:keepLines/>
      <w:numPr>
        <w:ilvl w:val="6"/>
        <w:numId w:val="1"/>
      </w:numPr>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DD53B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D53BA"/>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4"/>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uiPriority w:val="99"/>
    <w:qFormat/>
    <w:rPr>
      <w:lang w:val="zh-CN"/>
    </w:rPr>
  </w:style>
  <w:style w:type="paragraph" w:styleId="50">
    <w:name w:val="List Bullet 5"/>
    <w:basedOn w:val="41"/>
    <w:pPr>
      <w:numPr>
        <w:numId w:val="5"/>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48743A"/>
    <w:rPr>
      <w:sz w:val="18"/>
      <w:szCs w:val="18"/>
    </w:rPr>
  </w:style>
  <w:style w:type="paragraph" w:styleId="af1">
    <w:name w:val="footer"/>
    <w:rsid w:val="0048743A"/>
    <w:pPr>
      <w:tabs>
        <w:tab w:val="center" w:pos="4510"/>
        <w:tab w:val="right" w:pos="9020"/>
      </w:tabs>
    </w:pPr>
    <w:rPr>
      <w:rFonts w:ascii="Arial" w:hAnsi="Arial"/>
      <w:sz w:val="18"/>
      <w:szCs w:val="18"/>
    </w:rPr>
  </w:style>
  <w:style w:type="paragraph" w:styleId="af2">
    <w:name w:val="header"/>
    <w:link w:val="af3"/>
    <w:rsid w:val="0048743A"/>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aliases w:val="TableGrid,ST Table,Check(v),Table-Text,x Tableau page de garde"/>
    <w:basedOn w:val="a4"/>
    <w:rsid w:val="0048743A"/>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6"/>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7"/>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2"/>
    <w:pPr>
      <w:numPr>
        <w:numId w:val="8"/>
      </w:numPr>
    </w:pPr>
  </w:style>
  <w:style w:type="paragraph" w:customStyle="1" w:styleId="aff1">
    <w:name w:val="表格文本"/>
    <w:rsid w:val="0048743A"/>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2"/>
    <w:link w:val="aff4"/>
    <w:uiPriority w:val="34"/>
    <w:qFormat/>
    <w:rsid w:val="0048743A"/>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1"/>
      </w:numPr>
    </w:pPr>
    <w:rPr>
      <w:lang w:val="zh-CN"/>
    </w:rPr>
  </w:style>
  <w:style w:type="paragraph" w:customStyle="1" w:styleId="Recommend-2">
    <w:name w:val="Recommend-2"/>
    <w:basedOn w:val="a2"/>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ae">
    <w:name w:val="批注文字 字符"/>
    <w:link w:val="ad"/>
    <w:uiPriority w:val="99"/>
    <w:qFormat/>
    <w:rPr>
      <w:rFonts w:ascii="Arial" w:eastAsia="宋体" w:hAnsi="Arial"/>
    </w:rPr>
  </w:style>
  <w:style w:type="paragraph" w:customStyle="1" w:styleId="Agreement">
    <w:name w:val="Agreement"/>
    <w:basedOn w:val="a2"/>
    <w:next w:val="a2"/>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locked/>
    <w:rPr>
      <w:snapToGrid w:val="0"/>
      <w:sz w:val="21"/>
      <w:szCs w:val="21"/>
    </w:rPr>
  </w:style>
  <w:style w:type="paragraph" w:customStyle="1" w:styleId="a0">
    <w:name w:val="插图题注"/>
    <w:next w:val="a2"/>
    <w:rsid w:val="0048743A"/>
    <w:pPr>
      <w:numPr>
        <w:ilvl w:val="7"/>
        <w:numId w:val="27"/>
      </w:numPr>
      <w:spacing w:afterLines="100"/>
      <w:ind w:left="1089" w:hanging="369"/>
      <w:jc w:val="center"/>
    </w:pPr>
    <w:rPr>
      <w:rFonts w:ascii="Arial" w:hAnsi="Arial"/>
      <w:sz w:val="18"/>
      <w:szCs w:val="18"/>
    </w:rPr>
  </w:style>
  <w:style w:type="paragraph" w:customStyle="1" w:styleId="a1">
    <w:name w:val="表格题注"/>
    <w:next w:val="a2"/>
    <w:rsid w:val="0048743A"/>
    <w:pPr>
      <w:keepLines/>
      <w:numPr>
        <w:ilvl w:val="8"/>
        <w:numId w:val="2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0">
    <w:name w:val="References"/>
    <w:basedOn w:val="a2"/>
    <w:pPr>
      <w:tabs>
        <w:tab w:val="left" w:pos="360"/>
      </w:tabs>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qFormat/>
    <w:rPr>
      <w:rFonts w:ascii="Arial" w:eastAsia="黑体" w:hAnsi="Arial"/>
      <w:sz w:val="24"/>
      <w:szCs w:val="24"/>
    </w:rPr>
  </w:style>
  <w:style w:type="character" w:customStyle="1" w:styleId="31">
    <w:name w:val="标题 3 字符"/>
    <w:basedOn w:val="a3"/>
    <w:link w:val="30"/>
    <w:qFormat/>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
    <w:rPr>
      <w:rFonts w:ascii="Arial" w:hAnsi="Arial"/>
      <w:sz w:val="24"/>
      <w:szCs w:val="24"/>
      <w:lang w:val="en-GB"/>
    </w:rPr>
  </w:style>
  <w:style w:type="table" w:customStyle="1" w:styleId="xTableaupagedegarde1">
    <w:name w:val="x Tableau page de garde1"/>
    <w:basedOn w:val="a4"/>
    <w:next w:val="af9"/>
    <w:uiPriority w:val="39"/>
    <w:qFormat/>
    <w:rsid w:val="00E63FB0"/>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4"/>
    <w:next w:val="af9"/>
    <w:uiPriority w:val="39"/>
    <w:qFormat/>
    <w:rsid w:val="0053583B"/>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表头文本"/>
    <w:rsid w:val="0048743A"/>
    <w:pPr>
      <w:jc w:val="center"/>
    </w:pPr>
    <w:rPr>
      <w:rFonts w:ascii="Arial" w:hAnsi="Arial"/>
      <w:b/>
      <w:sz w:val="21"/>
      <w:szCs w:val="21"/>
    </w:rPr>
  </w:style>
  <w:style w:type="table" w:customStyle="1" w:styleId="aff6">
    <w:name w:val="表样式"/>
    <w:basedOn w:val="a4"/>
    <w:rsid w:val="0048743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48743A"/>
    <w:pPr>
      <w:keepNext/>
      <w:widowControl/>
      <w:spacing w:before="80" w:after="80"/>
      <w:jc w:val="center"/>
    </w:pPr>
  </w:style>
  <w:style w:type="paragraph" w:customStyle="1" w:styleId="aff8">
    <w:name w:val="文档标题"/>
    <w:basedOn w:val="a2"/>
    <w:rsid w:val="0048743A"/>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48743A"/>
  </w:style>
  <w:style w:type="paragraph" w:customStyle="1" w:styleId="affa">
    <w:name w:val="注示头"/>
    <w:basedOn w:val="a2"/>
    <w:rsid w:val="0048743A"/>
    <w:pPr>
      <w:pBdr>
        <w:top w:val="single" w:sz="4" w:space="1" w:color="000000"/>
      </w:pBdr>
    </w:pPr>
    <w:rPr>
      <w:rFonts w:ascii="Arial" w:eastAsia="黑体" w:hAnsi="Arial"/>
      <w:sz w:val="18"/>
    </w:rPr>
  </w:style>
  <w:style w:type="paragraph" w:customStyle="1" w:styleId="affb">
    <w:name w:val="注示文本"/>
    <w:basedOn w:val="a2"/>
    <w:rsid w:val="0048743A"/>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48743A"/>
    <w:pPr>
      <w:ind w:firstLine="420"/>
    </w:pPr>
    <w:rPr>
      <w:rFonts w:ascii="Arial" w:hAnsi="Arial" w:cs="Arial"/>
      <w:i/>
      <w:color w:val="0000FF"/>
    </w:rPr>
  </w:style>
  <w:style w:type="character" w:customStyle="1" w:styleId="affd">
    <w:name w:val="样式一"/>
    <w:basedOn w:val="a3"/>
    <w:rsid w:val="0048743A"/>
    <w:rPr>
      <w:rFonts w:ascii="宋体" w:hAnsi="宋体"/>
      <w:b/>
      <w:bCs/>
      <w:color w:val="000000"/>
      <w:sz w:val="36"/>
    </w:rPr>
  </w:style>
  <w:style w:type="character" w:customStyle="1" w:styleId="affe">
    <w:name w:val="样式二"/>
    <w:basedOn w:val="affd"/>
    <w:rsid w:val="0048743A"/>
    <w:rPr>
      <w:rFonts w:ascii="宋体" w:hAnsi="宋体"/>
      <w:b/>
      <w:bCs/>
      <w:color w:val="000000"/>
      <w:sz w:val="36"/>
    </w:rPr>
  </w:style>
  <w:style w:type="character" w:customStyle="1" w:styleId="af0">
    <w:name w:val="批注框文本 字符"/>
    <w:basedOn w:val="a3"/>
    <w:link w:val="af"/>
    <w:rsid w:val="0048743A"/>
    <w:rPr>
      <w:snapToGrid w:val="0"/>
      <w:sz w:val="18"/>
      <w:szCs w:val="18"/>
    </w:rPr>
  </w:style>
  <w:style w:type="table" w:customStyle="1" w:styleId="27">
    <w:name w:val="网格型2"/>
    <w:basedOn w:val="a4"/>
    <w:next w:val="af9"/>
    <w:qFormat/>
    <w:rsid w:val="00922CD2"/>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276472">
      <w:bodyDiv w:val="1"/>
      <w:marLeft w:val="0"/>
      <w:marRight w:val="0"/>
      <w:marTop w:val="0"/>
      <w:marBottom w:val="0"/>
      <w:divBdr>
        <w:top w:val="none" w:sz="0" w:space="0" w:color="auto"/>
        <w:left w:val="none" w:sz="0" w:space="0" w:color="auto"/>
        <w:bottom w:val="none" w:sz="0" w:space="0" w:color="auto"/>
        <w:right w:val="none" w:sz="0" w:space="0" w:color="auto"/>
      </w:divBdr>
    </w:div>
    <w:div w:id="700977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Data\3GPP\RAN2\Inbox\R2-2507773.zip" TargetMode="External"/><Relationship Id="rId4" Type="http://schemas.openxmlformats.org/officeDocument/2006/relationships/styles" Target="styles.xml"/><Relationship Id="rId9" Type="http://schemas.openxmlformats.org/officeDocument/2006/relationships/hyperlink" Target="file:///C:\Data\3GPP\RAN2\Inbox\R2-250777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156A8-0532-4D4C-960E-2DEEFA0B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929</Words>
  <Characters>5296</Characters>
  <Application>Microsoft Office Word</Application>
  <DocSecurity>0</DocSecurity>
  <Lines>44</Lines>
  <Paragraphs>12</Paragraphs>
  <ScaleCrop>false</ScaleCrop>
  <Company>Huawei Technologies Co.,Ltd.</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12</cp:revision>
  <cp:lastPrinted>2016-09-19T12:11:00Z</cp:lastPrinted>
  <dcterms:created xsi:type="dcterms:W3CDTF">2025-11-06T08:49:00Z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1762398070</vt:lpwstr>
  </property>
</Properties>
</file>